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120" w:type="dxa"/>
        <w:jc w:val="right"/>
        <w:tblLook w:val="04A0" w:firstRow="1" w:lastRow="0" w:firstColumn="1" w:lastColumn="0" w:noHBand="0" w:noVBand="1"/>
      </w:tblPr>
      <w:tblGrid>
        <w:gridCol w:w="9060"/>
        <w:gridCol w:w="9060"/>
      </w:tblGrid>
      <w:tr w:rsidR="00A07FC3">
        <w:trPr>
          <w:trHeight w:hRule="exact" w:val="3742"/>
          <w:jc w:val="right"/>
        </w:trPr>
        <w:tc>
          <w:tcPr>
            <w:tcW w:w="9060" w:type="dxa"/>
            <w:vAlign w:val="center"/>
          </w:tcPr>
          <w:p w:rsidR="00A07FC3" w:rsidRDefault="00A07FC3">
            <w:pPr>
              <w:jc w:val="center"/>
              <w:rPr>
                <w:rFonts w:eastAsia="华文中宋"/>
                <w:b/>
                <w:bCs/>
                <w:color w:val="FFFFFF" w:themeColor="background1"/>
                <w:spacing w:val="-64"/>
                <w:w w:val="66"/>
                <w:kern w:val="0"/>
                <w:sz w:val="120"/>
                <w:szCs w:val="120"/>
              </w:rPr>
            </w:pPr>
            <w:bookmarkStart w:id="0" w:name="_GoBack"/>
            <w:bookmarkEnd w:id="0"/>
          </w:p>
        </w:tc>
        <w:tc>
          <w:tcPr>
            <w:tcW w:w="9060" w:type="dxa"/>
            <w:vAlign w:val="center"/>
          </w:tcPr>
          <w:p w:rsidR="00A07FC3" w:rsidRDefault="007A2D03">
            <w:pPr>
              <w:jc w:val="center"/>
              <w:rPr>
                <w:rFonts w:eastAsia="华文中宋"/>
                <w:b/>
                <w:bCs/>
                <w:color w:val="FFFFFF" w:themeColor="background1"/>
                <w:spacing w:val="-64"/>
                <w:w w:val="66"/>
                <w:kern w:val="0"/>
                <w:sz w:val="120"/>
                <w:szCs w:val="120"/>
              </w:rPr>
            </w:pPr>
            <w:r>
              <w:rPr>
                <w:noProof/>
                <w:color w:val="FFFFFF" w:themeColor="background1"/>
              </w:rPr>
              <w:drawing>
                <wp:anchor distT="0" distB="0" distL="114300" distR="114300" simplePos="0" relativeHeight="251655168" behindDoc="0" locked="1" layoutInCell="1" allowOverlap="1">
                  <wp:simplePos x="0" y="0"/>
                  <wp:positionH relativeFrom="column">
                    <wp:posOffset>89535</wp:posOffset>
                  </wp:positionH>
                  <wp:positionV relativeFrom="paragraph">
                    <wp:posOffset>272415</wp:posOffset>
                  </wp:positionV>
                  <wp:extent cx="5572760" cy="925195"/>
                  <wp:effectExtent l="0" t="0" r="889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572800" cy="925200"/>
                          </a:xfrm>
                          <a:prstGeom prst="rect">
                            <a:avLst/>
                          </a:prstGeom>
                        </pic:spPr>
                      </pic:pic>
                    </a:graphicData>
                  </a:graphic>
                </wp:anchor>
              </w:drawing>
            </w:r>
            <w:r>
              <w:rPr>
                <w:rFonts w:eastAsia="华文中宋" w:hint="eastAsia"/>
                <w:b/>
                <w:bCs/>
                <w:color w:val="FFFFFF" w:themeColor="background1"/>
                <w:spacing w:val="-64"/>
                <w:w w:val="66"/>
                <w:kern w:val="0"/>
                <w:sz w:val="120"/>
                <w:szCs w:val="120"/>
              </w:rPr>
              <w:t xml:space="preserve"> </w:t>
            </w:r>
            <w:r>
              <w:rPr>
                <w:rFonts w:eastAsia="华文中宋" w:hint="eastAsia"/>
                <w:b/>
                <w:bCs/>
                <w:color w:val="FFFFFF" w:themeColor="background1"/>
                <w:spacing w:val="-64"/>
                <w:w w:val="66"/>
                <w:kern w:val="0"/>
                <w:sz w:val="120"/>
                <w:szCs w:val="120"/>
              </w:rPr>
              <w:t>中</w:t>
            </w:r>
          </w:p>
        </w:tc>
      </w:tr>
      <w:tr w:rsidR="00A07FC3">
        <w:trPr>
          <w:trHeight w:hRule="exact" w:val="882"/>
          <w:jc w:val="right"/>
        </w:trPr>
        <w:tc>
          <w:tcPr>
            <w:tcW w:w="9060" w:type="dxa"/>
          </w:tcPr>
          <w:p w:rsidR="00A07FC3" w:rsidRDefault="007A2D03">
            <w:pPr>
              <w:jc w:val="center"/>
              <w:rPr>
                <w:sz w:val="36"/>
              </w:rPr>
            </w:pPr>
            <w:r>
              <w:rPr>
                <w:rFonts w:hint="eastAsia"/>
              </w:rPr>
              <w:t>党委发〔</w:t>
            </w:r>
            <w:r>
              <w:t>20</w:t>
            </w:r>
            <w:r>
              <w:rPr>
                <w:rFonts w:hint="eastAsia"/>
              </w:rPr>
              <w:t>13</w:t>
            </w:r>
            <w:r>
              <w:rPr>
                <w:rFonts w:hint="eastAsia"/>
              </w:rPr>
              <w:t>〕</w:t>
            </w:r>
            <w:r>
              <w:rPr>
                <w:rFonts w:hint="eastAsia"/>
              </w:rPr>
              <w:t>7</w:t>
            </w:r>
            <w:r>
              <w:rPr>
                <w:rFonts w:hint="eastAsia"/>
              </w:rPr>
              <w:t>号</w:t>
            </w:r>
          </w:p>
          <w:p w:rsidR="00A07FC3" w:rsidRDefault="00A07FC3">
            <w:pPr>
              <w:spacing w:line="330" w:lineRule="exact"/>
              <w:jc w:val="center"/>
            </w:pPr>
          </w:p>
        </w:tc>
        <w:tc>
          <w:tcPr>
            <w:tcW w:w="9060" w:type="dxa"/>
          </w:tcPr>
          <w:p w:rsidR="00A07FC3" w:rsidRDefault="007A2D03">
            <w:pPr>
              <w:jc w:val="center"/>
              <w:rPr>
                <w:sz w:val="36"/>
              </w:rPr>
            </w:pPr>
            <w:r>
              <w:rPr>
                <w:noProof/>
              </w:rPr>
              <w:drawing>
                <wp:anchor distT="0" distB="0" distL="114300" distR="114300" simplePos="0" relativeHeight="251658240" behindDoc="0" locked="0" layoutInCell="1" allowOverlap="1">
                  <wp:simplePos x="0" y="0"/>
                  <wp:positionH relativeFrom="column">
                    <wp:posOffset>2677795</wp:posOffset>
                  </wp:positionH>
                  <wp:positionV relativeFrom="paragraph">
                    <wp:posOffset>330200</wp:posOffset>
                  </wp:positionV>
                  <wp:extent cx="284480" cy="266700"/>
                  <wp:effectExtent l="0" t="0" r="1905"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4400" cy="266400"/>
                          </a:xfrm>
                          <a:prstGeom prst="rect">
                            <a:avLst/>
                          </a:prstGeom>
                        </pic:spPr>
                      </pic:pic>
                    </a:graphicData>
                  </a:graphic>
                </wp:anchor>
              </w:drawing>
            </w:r>
            <w:r>
              <w:rPr>
                <w:rFonts w:ascii="仿宋" w:eastAsia="仿宋" w:hAnsi="仿宋" w:hint="eastAsia"/>
                <w:noProof/>
              </w:rPr>
              <mc:AlternateContent>
                <mc:Choice Requires="wps">
                  <w:drawing>
                    <wp:anchor distT="0" distB="0" distL="114300" distR="114300" simplePos="0" relativeHeight="251657216" behindDoc="0" locked="1" layoutInCell="1" allowOverlap="1">
                      <wp:simplePos x="0" y="0"/>
                      <wp:positionH relativeFrom="column">
                        <wp:posOffset>2971800</wp:posOffset>
                      </wp:positionH>
                      <wp:positionV relativeFrom="paragraph">
                        <wp:posOffset>474980</wp:posOffset>
                      </wp:positionV>
                      <wp:extent cx="2628265" cy="0"/>
                      <wp:effectExtent l="0" t="0" r="2032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wps:spPr>
                            <wps:bodyPr/>
                          </wps:wsp>
                        </a:graphicData>
                      </a:graphic>
                    </wp:anchor>
                  </w:drawing>
                </mc:Choice>
                <mc:Fallback xmlns:wpsCustomData="http://www.wps.cn/officeDocument/2013/wpsCustomData">
                  <w:pict>
                    <v:line id="Line 5" o:spid="_x0000_s1026" o:spt="20" style="position:absolute;left:0pt;margin-left:234pt;margin-top:37.4pt;height:0pt;width:206.95pt;z-index:251657216;mso-width-relative:page;mso-height-relative:page;" filled="f" stroked="t" coordsize="21600,21600" o:gfxdata="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xbVbX&#10;AAAACQEAAA8AAAAAAAAAAQAgAAAAIgAAAGRycy9kb3ducmV2LnhtbFBLAQIUABQAAAAIAIdO4kCW&#10;e3KhrwEAAFIDAAAOAAAAAAAAAAEAIAAAACYBAABkcnMvZTJvRG9jLnhtbFBLBQYAAAAABgAGAFkB&#10;AABHBQAAAAA=&#10;">
                      <v:fill on="f" focussize="0,0"/>
                      <v:stroke weight="2pt" color="#FF0000" joinstyle="round"/>
                      <v:imagedata o:title=""/>
                      <o:lock v:ext="edit" aspectratio="f"/>
                      <w10:anchorlock/>
                    </v:line>
                  </w:pict>
                </mc:Fallback>
              </mc:AlternateContent>
            </w:r>
            <w:r>
              <w:rPr>
                <w:rFonts w:ascii="仿宋" w:eastAsia="仿宋" w:hAnsi="仿宋" w:hint="eastAsia"/>
                <w:noProof/>
              </w:rPr>
              <mc:AlternateContent>
                <mc:Choice Requires="wps">
                  <w:drawing>
                    <wp:anchor distT="0" distB="0" distL="114300" distR="114300" simplePos="0" relativeHeight="251656192" behindDoc="0" locked="1" layoutInCell="1" allowOverlap="1">
                      <wp:simplePos x="0" y="0"/>
                      <wp:positionH relativeFrom="column">
                        <wp:posOffset>0</wp:posOffset>
                      </wp:positionH>
                      <wp:positionV relativeFrom="paragraph">
                        <wp:posOffset>474980</wp:posOffset>
                      </wp:positionV>
                      <wp:extent cx="2628265" cy="0"/>
                      <wp:effectExtent l="0" t="0" r="2032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wps:spPr>
                            <wps:bodyPr/>
                          </wps:wsp>
                        </a:graphicData>
                      </a:graphic>
                    </wp:anchor>
                  </w:drawing>
                </mc:Choice>
                <mc:Fallback xmlns:wpsCustomData="http://www.wps.cn/officeDocument/2013/wpsCustomData">
                  <w:pict>
                    <v:line id="Line 4" o:spid="_x0000_s1026" o:spt="20" style="position:absolute;left:0pt;margin-left:0pt;margin-top:37.4pt;height:0pt;width:206.95pt;z-index:251656192;mso-width-relative:page;mso-height-relative:page;" filled="f" stroked="t" coordsize="21600,21600" o:gfxdata="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C0dINQAAAAG&#10;AQAADwAAAAAAAAABACAAAAAiAAAAZHJzL2Rvd25yZXYueG1sUEsBAhQAFAAAAAgAh07iQAc6/Xyu&#10;AQAAUgMAAA4AAAAAAAAAAQAgAAAAIwEAAGRycy9lMm9Eb2MueG1sUEsFBgAAAAAGAAYAWQEAAEMF&#10;AAAAAA==&#10;">
                      <v:fill on="f" focussize="0,0"/>
                      <v:stroke weight="2pt" color="#FF0000" joinstyle="round"/>
                      <v:imagedata o:title=""/>
                      <o:lock v:ext="edit" aspectratio="f"/>
                      <w10:anchorlock/>
                    </v:line>
                  </w:pict>
                </mc:Fallback>
              </mc:AlternateContent>
            </w:r>
            <w:r>
              <w:rPr>
                <w:rFonts w:ascii="仿宋" w:eastAsia="仿宋" w:hAnsi="仿宋" w:hint="eastAsia"/>
              </w:rPr>
              <w:t>党委发</w:t>
            </w:r>
            <w:r>
              <w:t>〔</w:t>
            </w:r>
            <w:r>
              <w:t>2019</w:t>
            </w:r>
            <w:r>
              <w:t>〕</w:t>
            </w:r>
            <w:r>
              <w:t>6</w:t>
            </w:r>
            <w:r>
              <w:rPr>
                <w:rFonts w:ascii="仿宋" w:eastAsia="仿宋" w:hAnsi="仿宋" w:hint="eastAsia"/>
              </w:rPr>
              <w:t>号</w:t>
            </w:r>
          </w:p>
          <w:p w:rsidR="00A07FC3" w:rsidRDefault="00A07FC3">
            <w:pPr>
              <w:spacing w:line="330" w:lineRule="exact"/>
            </w:pPr>
          </w:p>
        </w:tc>
      </w:tr>
    </w:tbl>
    <w:p w:rsidR="00A07FC3" w:rsidRDefault="007A2D03">
      <w:pPr>
        <w:pStyle w:val="1"/>
        <w:spacing w:before="1080" w:after="760" w:line="240" w:lineRule="auto"/>
        <w:jc w:val="center"/>
        <w:rPr>
          <w:rFonts w:asciiTheme="minorEastAsia" w:eastAsiaTheme="minorEastAsia" w:hAnsiTheme="minorEastAsia"/>
        </w:rPr>
      </w:pPr>
      <w:r>
        <w:rPr>
          <w:rFonts w:eastAsia="宋体" w:hint="eastAsia"/>
          <w:w w:val="95"/>
        </w:rPr>
        <w:t>关于印发《南京邮电大学学院党政联席会议议事规则》的通知</w:t>
      </w:r>
    </w:p>
    <w:p w:rsidR="00A07FC3" w:rsidRDefault="007A2D03">
      <w:pPr>
        <w:spacing w:line="560" w:lineRule="exact"/>
        <w:rPr>
          <w:rFonts w:ascii="仿宋" w:eastAsia="仿宋" w:hAnsi="仿宋" w:cs="宋体"/>
          <w:kern w:val="0"/>
          <w:szCs w:val="32"/>
        </w:rPr>
      </w:pPr>
      <w:bookmarkStart w:id="1" w:name="_Toc227338861"/>
      <w:bookmarkStart w:id="2" w:name="_Toc217972013"/>
      <w:r>
        <w:rPr>
          <w:rFonts w:ascii="仿宋" w:eastAsia="仿宋" w:hAnsi="仿宋" w:cs="宋体" w:hint="eastAsia"/>
          <w:kern w:val="0"/>
          <w:szCs w:val="32"/>
        </w:rPr>
        <w:t>各基层党委、党总支、直属党支部，各二级单位，党政群各部门，校直属单位：</w:t>
      </w:r>
    </w:p>
    <w:bookmarkEnd w:id="1"/>
    <w:bookmarkEnd w:id="2"/>
    <w:p w:rsidR="00A07FC3" w:rsidRDefault="007A2D03">
      <w:pPr>
        <w:spacing w:line="560" w:lineRule="exact"/>
        <w:rPr>
          <w:rFonts w:eastAsia="仿宋"/>
          <w:snapToGrid w:val="0"/>
          <w:spacing w:val="4"/>
          <w:kern w:val="28"/>
          <w:szCs w:val="10"/>
        </w:rPr>
      </w:pPr>
      <w:r>
        <w:rPr>
          <w:rFonts w:ascii="仿宋" w:eastAsia="仿宋" w:hAnsi="仿宋" w:cs="宋体" w:hint="eastAsia"/>
          <w:snapToGrid w:val="0"/>
          <w:spacing w:val="4"/>
          <w:kern w:val="28"/>
          <w:szCs w:val="10"/>
        </w:rPr>
        <w:t xml:space="preserve">    </w:t>
      </w:r>
      <w:r>
        <w:rPr>
          <w:rFonts w:ascii="仿宋" w:eastAsia="仿宋" w:hAnsi="仿宋" w:cs="宋体" w:hint="eastAsia"/>
          <w:snapToGrid w:val="0"/>
          <w:spacing w:val="4"/>
          <w:kern w:val="28"/>
          <w:szCs w:val="10"/>
        </w:rPr>
        <w:t>经党委常委会研究，现将《南京邮电大学学院党政联席会议议事规则》印发给你们，请遵照执行。</w:t>
      </w:r>
    </w:p>
    <w:p w:rsidR="00A07FC3" w:rsidRDefault="00A07FC3">
      <w:pPr>
        <w:spacing w:line="560" w:lineRule="exact"/>
        <w:ind w:firstLineChars="200" w:firstLine="656"/>
        <w:rPr>
          <w:rFonts w:eastAsia="仿宋"/>
          <w:snapToGrid w:val="0"/>
          <w:spacing w:val="4"/>
          <w:kern w:val="28"/>
          <w:szCs w:val="10"/>
        </w:rPr>
      </w:pPr>
    </w:p>
    <w:p w:rsidR="00A07FC3" w:rsidRDefault="00A07FC3">
      <w:pPr>
        <w:spacing w:line="560" w:lineRule="exact"/>
        <w:rPr>
          <w:rFonts w:eastAsia="仿宋"/>
          <w:snapToGrid w:val="0"/>
          <w:spacing w:val="4"/>
          <w:kern w:val="28"/>
          <w:szCs w:val="10"/>
        </w:rPr>
      </w:pPr>
    </w:p>
    <w:p w:rsidR="00A07FC3" w:rsidRDefault="007A2D03">
      <w:pPr>
        <w:spacing w:line="560" w:lineRule="exact"/>
        <w:ind w:firstLineChars="1750" w:firstLine="5600"/>
        <w:rPr>
          <w:rFonts w:eastAsia="仿宋"/>
          <w:snapToGrid w:val="0"/>
          <w:spacing w:val="4"/>
          <w:kern w:val="28"/>
          <w:szCs w:val="10"/>
        </w:rPr>
      </w:pPr>
      <w:r>
        <w:rPr>
          <w:rFonts w:eastAsia="仿宋"/>
          <w:szCs w:val="32"/>
        </w:rPr>
        <w:t>2019</w:t>
      </w:r>
      <w:r>
        <w:rPr>
          <w:rFonts w:eastAsia="仿宋"/>
          <w:szCs w:val="32"/>
        </w:rPr>
        <w:t>年</w:t>
      </w:r>
      <w:r>
        <w:rPr>
          <w:rFonts w:eastAsia="仿宋"/>
          <w:szCs w:val="32"/>
        </w:rPr>
        <w:t>1</w:t>
      </w:r>
      <w:r>
        <w:rPr>
          <w:rFonts w:eastAsia="仿宋"/>
          <w:szCs w:val="32"/>
        </w:rPr>
        <w:t>月</w:t>
      </w:r>
      <w:r>
        <w:rPr>
          <w:rFonts w:eastAsia="仿宋"/>
          <w:szCs w:val="32"/>
        </w:rPr>
        <w:t>17</w:t>
      </w:r>
      <w:r>
        <w:rPr>
          <w:rFonts w:eastAsia="仿宋"/>
          <w:szCs w:val="32"/>
        </w:rPr>
        <w:t>日</w:t>
      </w:r>
    </w:p>
    <w:p w:rsidR="00A07FC3" w:rsidRDefault="00A07FC3">
      <w:pPr>
        <w:spacing w:line="560" w:lineRule="exact"/>
        <w:rPr>
          <w:rFonts w:eastAsia="仿宋"/>
          <w:snapToGrid w:val="0"/>
          <w:spacing w:val="4"/>
          <w:kern w:val="28"/>
          <w:szCs w:val="10"/>
        </w:rPr>
      </w:pPr>
    </w:p>
    <w:p w:rsidR="00A07FC3" w:rsidRDefault="007A2D03">
      <w:pPr>
        <w:spacing w:line="560" w:lineRule="exact"/>
        <w:ind w:leftChars="1500" w:left="5440" w:hangingChars="200" w:hanging="640"/>
        <w:jc w:val="left"/>
        <w:rPr>
          <w:rFonts w:ascii="仿宋" w:eastAsia="仿宋" w:hAnsi="仿宋"/>
          <w:szCs w:val="32"/>
        </w:rPr>
      </w:pPr>
      <w:r>
        <w:rPr>
          <w:rFonts w:ascii="仿宋" w:eastAsia="仿宋" w:hAnsi="仿宋" w:hint="eastAsia"/>
          <w:szCs w:val="32"/>
        </w:rPr>
        <w:t xml:space="preserve">                                                           </w:t>
      </w:r>
    </w:p>
    <w:p w:rsidR="00A07FC3" w:rsidRDefault="007A2D03">
      <w:pPr>
        <w:spacing w:line="560" w:lineRule="exact"/>
        <w:jc w:val="center"/>
        <w:rPr>
          <w:rFonts w:ascii="宋体" w:eastAsia="宋体" w:hAnsi="宋体"/>
          <w:b/>
          <w:sz w:val="44"/>
          <w:szCs w:val="44"/>
        </w:rPr>
      </w:pPr>
      <w:r>
        <w:rPr>
          <w:rFonts w:ascii="宋体" w:eastAsia="宋体" w:hAnsi="宋体" w:hint="eastAsia"/>
          <w:b/>
          <w:sz w:val="44"/>
          <w:szCs w:val="44"/>
        </w:rPr>
        <w:lastRenderedPageBreak/>
        <w:t>南京邮电大学学院党政联席会议议事规则</w:t>
      </w:r>
    </w:p>
    <w:p w:rsidR="00A07FC3" w:rsidRDefault="007A2D03">
      <w:pPr>
        <w:spacing w:beforeLines="50" w:before="289" w:afterLines="50" w:after="289" w:line="560" w:lineRule="exact"/>
        <w:jc w:val="center"/>
        <w:rPr>
          <w:rFonts w:ascii="黑体" w:eastAsia="黑体" w:hAnsi="黑体"/>
          <w:szCs w:val="32"/>
        </w:rPr>
      </w:pPr>
      <w:r>
        <w:rPr>
          <w:rFonts w:ascii="黑体" w:eastAsia="黑体" w:hAnsi="黑体" w:hint="eastAsia"/>
          <w:szCs w:val="32"/>
        </w:rPr>
        <w:t>一、总</w:t>
      </w:r>
      <w:r>
        <w:rPr>
          <w:rFonts w:ascii="黑体" w:eastAsia="黑体" w:hAnsi="黑体" w:hint="eastAsia"/>
          <w:szCs w:val="32"/>
        </w:rPr>
        <w:t xml:space="preserve">  </w:t>
      </w:r>
      <w:r>
        <w:rPr>
          <w:rFonts w:ascii="黑体" w:eastAsia="黑体" w:hAnsi="黑体" w:hint="eastAsia"/>
          <w:szCs w:val="32"/>
        </w:rPr>
        <w:t>则</w:t>
      </w:r>
    </w:p>
    <w:p w:rsidR="00A07FC3" w:rsidRDefault="007A2D03">
      <w:pPr>
        <w:spacing w:line="560" w:lineRule="exact"/>
        <w:ind w:firstLineChars="200" w:firstLine="643"/>
        <w:rPr>
          <w:rFonts w:ascii="仿宋_GB2312"/>
          <w:szCs w:val="32"/>
        </w:rPr>
      </w:pPr>
      <w:r>
        <w:rPr>
          <w:rFonts w:ascii="仿宋_GB2312" w:hint="eastAsia"/>
          <w:b/>
          <w:szCs w:val="32"/>
        </w:rPr>
        <w:t>第一条</w:t>
      </w:r>
      <w:r>
        <w:rPr>
          <w:rFonts w:ascii="仿宋_GB2312" w:hint="eastAsia"/>
          <w:szCs w:val="32"/>
        </w:rPr>
        <w:t xml:space="preserve">  </w:t>
      </w:r>
      <w:r>
        <w:rPr>
          <w:rFonts w:ascii="仿宋_GB2312" w:hint="eastAsia"/>
          <w:szCs w:val="32"/>
        </w:rPr>
        <w:t>进一步坚持和完善学院党政领导体制，充分发挥学院党政领导班子的作用，保证学院重要事项决策民主化、科学化、规范化，根据《中国共产党普通高等学校基层组织工作条例》《江苏省普通高等学校院（系）党组织工作标准》等有关文件规定，结合学校实际，制定本规则。</w:t>
      </w:r>
    </w:p>
    <w:p w:rsidR="00A07FC3" w:rsidRDefault="007A2D03">
      <w:pPr>
        <w:spacing w:line="560" w:lineRule="exact"/>
        <w:ind w:firstLineChars="200" w:firstLine="643"/>
        <w:rPr>
          <w:rFonts w:ascii="仿宋_GB2312"/>
          <w:szCs w:val="32"/>
        </w:rPr>
      </w:pPr>
      <w:r>
        <w:rPr>
          <w:rFonts w:ascii="仿宋_GB2312" w:hint="eastAsia"/>
          <w:b/>
          <w:szCs w:val="32"/>
        </w:rPr>
        <w:t>第二条</w:t>
      </w:r>
      <w:r>
        <w:rPr>
          <w:rFonts w:ascii="仿宋_GB2312" w:hint="eastAsia"/>
          <w:szCs w:val="32"/>
        </w:rPr>
        <w:t xml:space="preserve"> </w:t>
      </w:r>
      <w:r>
        <w:rPr>
          <w:rFonts w:ascii="仿宋_GB2312"/>
          <w:szCs w:val="32"/>
        </w:rPr>
        <w:t xml:space="preserve"> </w:t>
      </w:r>
      <w:r>
        <w:rPr>
          <w:rFonts w:ascii="仿宋_GB2312" w:hint="eastAsia"/>
          <w:szCs w:val="32"/>
        </w:rPr>
        <w:t>学院实行党政共同负责的集体领导体制。坚持集体领导、民主决策、分工合作、共同负责的基本原则，在校党委的领导下，党组织与行政共同决策学院重要事项、共同负责落实学院各项工作、同步接受工作考核、协同推进事业发展。</w:t>
      </w:r>
    </w:p>
    <w:p w:rsidR="00A07FC3" w:rsidRDefault="007A2D03">
      <w:pPr>
        <w:spacing w:line="560" w:lineRule="exact"/>
        <w:ind w:firstLineChars="200" w:firstLine="643"/>
        <w:rPr>
          <w:rFonts w:ascii="仿宋_GB2312"/>
          <w:szCs w:val="32"/>
        </w:rPr>
      </w:pPr>
      <w:r>
        <w:rPr>
          <w:rFonts w:ascii="仿宋_GB2312" w:hint="eastAsia"/>
          <w:b/>
          <w:szCs w:val="32"/>
        </w:rPr>
        <w:t>第三条</w:t>
      </w:r>
      <w:r>
        <w:rPr>
          <w:rFonts w:ascii="仿宋_GB2312" w:hint="eastAsia"/>
          <w:szCs w:val="32"/>
        </w:rPr>
        <w:t xml:space="preserve"> </w:t>
      </w:r>
      <w:r>
        <w:rPr>
          <w:rFonts w:ascii="仿宋_GB2312"/>
          <w:szCs w:val="32"/>
        </w:rPr>
        <w:t xml:space="preserve"> </w:t>
      </w:r>
      <w:r>
        <w:rPr>
          <w:rFonts w:ascii="仿宋_GB2312" w:hint="eastAsia"/>
          <w:szCs w:val="32"/>
        </w:rPr>
        <w:t>党政联席会议是学院党政共同负责制的决策</w:t>
      </w:r>
      <w:r>
        <w:rPr>
          <w:rFonts w:ascii="仿宋_GB2312" w:hint="eastAsia"/>
          <w:szCs w:val="32"/>
        </w:rPr>
        <w:t>形式和基本会议制度。学院重要工作和重大事项，应由党政联席会议讨论决定。</w:t>
      </w:r>
    </w:p>
    <w:p w:rsidR="00A07FC3" w:rsidRDefault="007A2D03">
      <w:pPr>
        <w:spacing w:beforeLines="50" w:before="289" w:afterLines="50" w:after="289" w:line="560" w:lineRule="exact"/>
        <w:jc w:val="center"/>
        <w:rPr>
          <w:rFonts w:ascii="黑体" w:eastAsia="黑体" w:hAnsi="黑体"/>
          <w:szCs w:val="32"/>
        </w:rPr>
      </w:pPr>
      <w:r>
        <w:rPr>
          <w:rFonts w:ascii="黑体" w:eastAsia="黑体" w:hAnsi="黑体" w:hint="eastAsia"/>
          <w:szCs w:val="32"/>
        </w:rPr>
        <w:t>二、议事范围</w:t>
      </w:r>
    </w:p>
    <w:p w:rsidR="00A07FC3" w:rsidRDefault="007A2D03">
      <w:pPr>
        <w:spacing w:line="560" w:lineRule="exact"/>
        <w:ind w:firstLineChars="200" w:firstLine="643"/>
        <w:rPr>
          <w:rFonts w:ascii="仿宋_GB2312"/>
          <w:b/>
          <w:szCs w:val="32"/>
        </w:rPr>
      </w:pPr>
      <w:r>
        <w:rPr>
          <w:rFonts w:ascii="仿宋_GB2312" w:hint="eastAsia"/>
          <w:b/>
          <w:szCs w:val="32"/>
        </w:rPr>
        <w:t>第四条</w:t>
      </w:r>
      <w:r>
        <w:rPr>
          <w:rFonts w:ascii="仿宋_GB2312" w:hint="eastAsia"/>
          <w:b/>
          <w:szCs w:val="32"/>
        </w:rPr>
        <w:t xml:space="preserve">  </w:t>
      </w:r>
      <w:r>
        <w:rPr>
          <w:rFonts w:ascii="仿宋_GB2312" w:hint="eastAsia"/>
          <w:szCs w:val="32"/>
        </w:rPr>
        <w:t>党政联席会议的议事范围包括：</w:t>
      </w:r>
    </w:p>
    <w:p w:rsidR="00A07FC3" w:rsidRDefault="007A2D03">
      <w:pPr>
        <w:spacing w:line="560" w:lineRule="exact"/>
        <w:ind w:firstLine="641"/>
        <w:rPr>
          <w:rFonts w:ascii="仿宋_GB2312"/>
          <w:szCs w:val="32"/>
        </w:rPr>
      </w:pPr>
      <w:r>
        <w:rPr>
          <w:rFonts w:ascii="仿宋_GB2312" w:hint="eastAsia"/>
          <w:szCs w:val="32"/>
        </w:rPr>
        <w:t>（一）传达学习上级和学校有关重要文件、指示和会议精神；</w:t>
      </w:r>
    </w:p>
    <w:p w:rsidR="00A07FC3" w:rsidRDefault="007A2D03">
      <w:pPr>
        <w:spacing w:line="560" w:lineRule="exact"/>
        <w:ind w:firstLine="641"/>
        <w:rPr>
          <w:rFonts w:ascii="仿宋_GB2312"/>
          <w:szCs w:val="32"/>
        </w:rPr>
      </w:pPr>
      <w:r>
        <w:rPr>
          <w:rFonts w:ascii="仿宋_GB2312" w:hint="eastAsia"/>
          <w:szCs w:val="32"/>
        </w:rPr>
        <w:t>（二）研究贯彻落实党的路线方针政策、上级领导机关和学校有关决议决定及工作部署；</w:t>
      </w:r>
    </w:p>
    <w:p w:rsidR="00A07FC3" w:rsidRDefault="007A2D03">
      <w:pPr>
        <w:spacing w:line="560" w:lineRule="exact"/>
        <w:ind w:firstLine="641"/>
        <w:rPr>
          <w:rFonts w:ascii="仿宋_GB2312"/>
          <w:szCs w:val="32"/>
        </w:rPr>
      </w:pPr>
      <w:r>
        <w:rPr>
          <w:rFonts w:ascii="仿宋_GB2312" w:hint="eastAsia"/>
          <w:szCs w:val="32"/>
        </w:rPr>
        <w:t>（三）审定事业发展规划、年度（半年度）工作计划和总结、</w:t>
      </w:r>
      <w:r>
        <w:rPr>
          <w:rFonts w:ascii="仿宋_GB2312" w:hint="eastAsia"/>
          <w:szCs w:val="32"/>
        </w:rPr>
        <w:lastRenderedPageBreak/>
        <w:t>重要规章制度，研究决定重要改革措施、重要工作安排；</w:t>
      </w:r>
    </w:p>
    <w:p w:rsidR="00A07FC3" w:rsidRDefault="007A2D03">
      <w:pPr>
        <w:spacing w:line="560" w:lineRule="exact"/>
        <w:ind w:firstLine="641"/>
        <w:rPr>
          <w:rFonts w:ascii="仿宋_GB2312"/>
          <w:szCs w:val="32"/>
        </w:rPr>
      </w:pPr>
      <w:r>
        <w:rPr>
          <w:rFonts w:ascii="仿宋_GB2312" w:hint="eastAsia"/>
          <w:szCs w:val="32"/>
        </w:rPr>
        <w:t>（四）研究决定人才培养、师资队伍建设、科研平台与创新团队建设、专业设置与调整等重要事项；</w:t>
      </w:r>
    </w:p>
    <w:p w:rsidR="00A07FC3" w:rsidRDefault="007A2D03">
      <w:pPr>
        <w:spacing w:line="560" w:lineRule="exact"/>
        <w:ind w:firstLine="641"/>
        <w:rPr>
          <w:rFonts w:ascii="仿宋_GB2312"/>
          <w:szCs w:val="32"/>
        </w:rPr>
      </w:pPr>
      <w:r>
        <w:rPr>
          <w:rFonts w:ascii="仿宋_GB2312" w:hint="eastAsia"/>
          <w:szCs w:val="32"/>
        </w:rPr>
        <w:t>（五）研究决定招生就业、学生管理和奖惩等重要事项；</w:t>
      </w:r>
    </w:p>
    <w:p w:rsidR="00A07FC3" w:rsidRDefault="007A2D03">
      <w:pPr>
        <w:spacing w:line="560" w:lineRule="exact"/>
        <w:ind w:firstLine="641"/>
        <w:rPr>
          <w:rFonts w:ascii="仿宋_GB2312"/>
          <w:szCs w:val="32"/>
        </w:rPr>
      </w:pPr>
      <w:r>
        <w:rPr>
          <w:rFonts w:ascii="仿宋_GB2312" w:hint="eastAsia"/>
          <w:szCs w:val="32"/>
        </w:rPr>
        <w:t>（</w:t>
      </w:r>
      <w:r>
        <w:rPr>
          <w:rFonts w:ascii="仿宋_GB2312" w:hint="eastAsia"/>
          <w:szCs w:val="32"/>
        </w:rPr>
        <w:t>六）研究决定内设机构和岗位的设置、调整，教职工的聘任、调整，教职工专业技术职务评审与晋职晋级，教职工出国、进修，教职工考核、奖惩、福利等重要事项；</w:t>
      </w:r>
    </w:p>
    <w:p w:rsidR="00A07FC3" w:rsidRDefault="007A2D03">
      <w:pPr>
        <w:spacing w:line="560" w:lineRule="exact"/>
        <w:ind w:firstLine="641"/>
        <w:rPr>
          <w:rFonts w:ascii="仿宋_GB2312"/>
          <w:szCs w:val="32"/>
        </w:rPr>
      </w:pPr>
      <w:r>
        <w:rPr>
          <w:rFonts w:ascii="仿宋_GB2312" w:hint="eastAsia"/>
          <w:szCs w:val="32"/>
        </w:rPr>
        <w:t>（七）研究决定年度经费预算与收入分配方案，大额资金使用，固定资产的购置、使用和处置，办学资源调配以及其他经费管理与使用等重要事项；</w:t>
      </w:r>
    </w:p>
    <w:p w:rsidR="00A07FC3" w:rsidRDefault="007A2D03">
      <w:pPr>
        <w:spacing w:line="560" w:lineRule="exact"/>
        <w:ind w:firstLine="641"/>
        <w:rPr>
          <w:rFonts w:ascii="仿宋_GB2312"/>
          <w:szCs w:val="32"/>
        </w:rPr>
      </w:pPr>
      <w:r>
        <w:rPr>
          <w:rFonts w:ascii="仿宋_GB2312" w:hint="eastAsia"/>
          <w:szCs w:val="32"/>
        </w:rPr>
        <w:t>（八）研究决定社会服务、对外合作交流中的重要事项；</w:t>
      </w:r>
    </w:p>
    <w:p w:rsidR="00A07FC3" w:rsidRDefault="007A2D03">
      <w:pPr>
        <w:spacing w:line="560" w:lineRule="exact"/>
        <w:ind w:firstLine="641"/>
        <w:rPr>
          <w:rFonts w:ascii="仿宋_GB2312"/>
          <w:szCs w:val="32"/>
        </w:rPr>
      </w:pPr>
      <w:r>
        <w:rPr>
          <w:rFonts w:ascii="仿宋_GB2312" w:hint="eastAsia"/>
          <w:szCs w:val="32"/>
        </w:rPr>
        <w:t>（九）研究决定安全稳定和重大突发性事件的处理；</w:t>
      </w:r>
    </w:p>
    <w:p w:rsidR="00A07FC3" w:rsidRDefault="007A2D03">
      <w:pPr>
        <w:spacing w:line="560" w:lineRule="exact"/>
        <w:ind w:firstLine="641"/>
        <w:rPr>
          <w:rFonts w:ascii="仿宋_GB2312"/>
          <w:szCs w:val="32"/>
        </w:rPr>
      </w:pPr>
      <w:r>
        <w:rPr>
          <w:rFonts w:ascii="仿宋_GB2312" w:hint="eastAsia"/>
          <w:szCs w:val="32"/>
        </w:rPr>
        <w:t>（十）其他需要学院党政联席会议研究决定的事项。</w:t>
      </w:r>
    </w:p>
    <w:p w:rsidR="00A07FC3" w:rsidRDefault="007A2D03">
      <w:pPr>
        <w:spacing w:beforeLines="50" w:before="289" w:afterLines="50" w:after="289" w:line="560" w:lineRule="exact"/>
        <w:jc w:val="center"/>
        <w:rPr>
          <w:rFonts w:ascii="黑体" w:eastAsia="黑体" w:hAnsi="黑体"/>
          <w:szCs w:val="32"/>
        </w:rPr>
      </w:pPr>
      <w:r>
        <w:rPr>
          <w:rFonts w:ascii="黑体" w:eastAsia="黑体" w:hAnsi="黑体" w:hint="eastAsia"/>
          <w:szCs w:val="32"/>
        </w:rPr>
        <w:t>三、会议召集和议题确定</w:t>
      </w:r>
    </w:p>
    <w:p w:rsidR="00A07FC3" w:rsidRDefault="007A2D03">
      <w:pPr>
        <w:spacing w:line="560" w:lineRule="exact"/>
        <w:ind w:firstLine="640"/>
        <w:rPr>
          <w:rFonts w:ascii="仿宋_GB2312"/>
          <w:szCs w:val="32"/>
        </w:rPr>
      </w:pPr>
      <w:r>
        <w:rPr>
          <w:rFonts w:ascii="仿宋_GB2312" w:hint="eastAsia"/>
          <w:b/>
          <w:szCs w:val="32"/>
        </w:rPr>
        <w:t>第五条</w:t>
      </w:r>
      <w:r>
        <w:rPr>
          <w:rFonts w:ascii="仿宋_GB2312" w:hint="eastAsia"/>
          <w:szCs w:val="32"/>
        </w:rPr>
        <w:t xml:space="preserve">  </w:t>
      </w:r>
      <w:r>
        <w:rPr>
          <w:rFonts w:ascii="仿宋_GB2312" w:hint="eastAsia"/>
          <w:szCs w:val="32"/>
        </w:rPr>
        <w:t>党政联席会议应当根据议题内容，分别由学院党组织或行政主要负责人召集并主持，通常每两周召开</w:t>
      </w:r>
      <w:r>
        <w:rPr>
          <w:rFonts w:hint="eastAsia"/>
          <w:szCs w:val="32"/>
        </w:rPr>
        <w:t>1</w:t>
      </w:r>
      <w:r>
        <w:rPr>
          <w:rFonts w:ascii="仿宋_GB2312" w:hint="eastAsia"/>
          <w:szCs w:val="32"/>
        </w:rPr>
        <w:t>次，每月至少召开</w:t>
      </w:r>
      <w:r>
        <w:rPr>
          <w:rFonts w:hint="eastAsia"/>
          <w:szCs w:val="32"/>
        </w:rPr>
        <w:t>1</w:t>
      </w:r>
      <w:r>
        <w:rPr>
          <w:rFonts w:ascii="仿宋_GB2312" w:hint="eastAsia"/>
          <w:szCs w:val="32"/>
        </w:rPr>
        <w:t>次，遇有重要情况可由党政主要负责人商定后随时召开。</w:t>
      </w:r>
    </w:p>
    <w:p w:rsidR="00A07FC3" w:rsidRDefault="007A2D03">
      <w:pPr>
        <w:spacing w:line="560" w:lineRule="exact"/>
        <w:ind w:firstLine="640"/>
        <w:rPr>
          <w:rFonts w:ascii="仿宋_GB2312"/>
          <w:szCs w:val="32"/>
        </w:rPr>
      </w:pPr>
      <w:r>
        <w:rPr>
          <w:rFonts w:ascii="仿宋_GB2312" w:hint="eastAsia"/>
          <w:b/>
          <w:szCs w:val="32"/>
        </w:rPr>
        <w:t>第六条</w:t>
      </w:r>
      <w:r>
        <w:rPr>
          <w:rFonts w:ascii="仿宋_GB2312" w:hint="eastAsia"/>
          <w:szCs w:val="32"/>
        </w:rPr>
        <w:t xml:space="preserve">  </w:t>
      </w:r>
      <w:r>
        <w:rPr>
          <w:rFonts w:ascii="仿宋_GB2312" w:hint="eastAsia"/>
          <w:szCs w:val="32"/>
        </w:rPr>
        <w:t>党政联席会议参加人员为学院党政负责人。学院工会主席和办公室主任可列席会议，其他列席人员由党政主要负责人根据议题共同商定。</w:t>
      </w:r>
    </w:p>
    <w:p w:rsidR="00A07FC3" w:rsidRDefault="007A2D03">
      <w:pPr>
        <w:spacing w:line="560" w:lineRule="exact"/>
        <w:ind w:firstLineChars="199" w:firstLine="639"/>
        <w:rPr>
          <w:rFonts w:ascii="仿宋_GB2312"/>
          <w:szCs w:val="32"/>
        </w:rPr>
      </w:pPr>
      <w:r>
        <w:rPr>
          <w:rFonts w:ascii="仿宋_GB2312" w:hint="eastAsia"/>
          <w:b/>
          <w:szCs w:val="32"/>
        </w:rPr>
        <w:lastRenderedPageBreak/>
        <w:t>第七条</w:t>
      </w:r>
      <w:r>
        <w:rPr>
          <w:rFonts w:ascii="仿宋_GB2312" w:hint="eastAsia"/>
          <w:b/>
          <w:szCs w:val="32"/>
        </w:rPr>
        <w:t xml:space="preserve">  </w:t>
      </w:r>
      <w:r>
        <w:rPr>
          <w:rFonts w:ascii="仿宋_GB2312" w:hint="eastAsia"/>
          <w:szCs w:val="32"/>
        </w:rPr>
        <w:t>党政联席会议须有三分之二以上成员到会方能召开。在讨论“三重一大”事项时，党政主要负责人必须同时参加；讨论其它问题时，至少有</w:t>
      </w:r>
      <w:r>
        <w:rPr>
          <w:rFonts w:hint="eastAsia"/>
          <w:szCs w:val="32"/>
        </w:rPr>
        <w:t>1</w:t>
      </w:r>
      <w:r>
        <w:rPr>
          <w:rFonts w:ascii="仿宋_GB2312" w:hint="eastAsia"/>
          <w:szCs w:val="32"/>
        </w:rPr>
        <w:t>位党政主要负责人到会。</w:t>
      </w:r>
    </w:p>
    <w:p w:rsidR="00A07FC3" w:rsidRDefault="007A2D03">
      <w:pPr>
        <w:spacing w:line="560" w:lineRule="exact"/>
        <w:ind w:firstLine="641"/>
        <w:rPr>
          <w:rFonts w:ascii="仿宋_GB2312"/>
          <w:szCs w:val="32"/>
        </w:rPr>
      </w:pPr>
      <w:r>
        <w:rPr>
          <w:rFonts w:ascii="仿宋_GB2312" w:hint="eastAsia"/>
          <w:b/>
          <w:szCs w:val="32"/>
        </w:rPr>
        <w:t>第八条</w:t>
      </w:r>
      <w:r>
        <w:rPr>
          <w:rFonts w:ascii="仿宋_GB2312" w:hint="eastAsia"/>
          <w:b/>
          <w:szCs w:val="32"/>
        </w:rPr>
        <w:t xml:space="preserve">  </w:t>
      </w:r>
      <w:r>
        <w:rPr>
          <w:rFonts w:ascii="仿宋_GB2312" w:hint="eastAsia"/>
          <w:szCs w:val="32"/>
        </w:rPr>
        <w:t>会议议题一般由党政主要负责人按照党政分工，分别拟</w:t>
      </w:r>
      <w:r>
        <w:rPr>
          <w:rFonts w:ascii="仿宋_GB2312" w:hint="eastAsia"/>
          <w:szCs w:val="32"/>
        </w:rPr>
        <w:t>出初步议题，经两位主要负责人充分沟通酝酿，取得共识后再提交联席会议讨论。学院其他领导可以根据工作需要拟出初步议题，并事先与党政主要负责人沟通并取得共识。凡未经学院党政主要负责人会前审定的议题且非突发性重大事件需要临时动议的，一般不列入学院党政联席会议的议程。涉及办学方向、教师队伍建设、师生员工切身利益等重大事项，应由学院党组织先研究再提交党政联席会议研究决定。</w:t>
      </w:r>
    </w:p>
    <w:p w:rsidR="00A07FC3" w:rsidRDefault="007A2D03">
      <w:pPr>
        <w:spacing w:line="560" w:lineRule="exact"/>
        <w:ind w:firstLine="641"/>
        <w:rPr>
          <w:rFonts w:ascii="仿宋_GB2312"/>
          <w:szCs w:val="32"/>
        </w:rPr>
      </w:pPr>
      <w:r>
        <w:rPr>
          <w:rFonts w:ascii="仿宋_GB2312" w:hint="eastAsia"/>
          <w:b/>
          <w:szCs w:val="32"/>
        </w:rPr>
        <w:t>第九条</w:t>
      </w:r>
      <w:r>
        <w:rPr>
          <w:rFonts w:ascii="仿宋_GB2312" w:hint="eastAsia"/>
          <w:szCs w:val="32"/>
        </w:rPr>
        <w:t xml:space="preserve">  </w:t>
      </w:r>
      <w:r>
        <w:rPr>
          <w:rFonts w:ascii="仿宋_GB2312" w:hint="eastAsia"/>
          <w:szCs w:val="32"/>
        </w:rPr>
        <w:t>重大事项提交决策前，党政主要负责人应加强沟通酝酿，充分听取班子成员意见，如对讨论的议题存在较大分歧，应进一步调查研究并充分听取各方面的意见</w:t>
      </w:r>
      <w:r>
        <w:rPr>
          <w:rFonts w:ascii="仿宋_GB2312" w:hint="eastAsia"/>
          <w:szCs w:val="32"/>
        </w:rPr>
        <w:t>，基本形成共识后再上会讨论。</w:t>
      </w:r>
    </w:p>
    <w:p w:rsidR="00A07FC3" w:rsidRDefault="007A2D03">
      <w:pPr>
        <w:spacing w:line="560" w:lineRule="exact"/>
        <w:ind w:firstLine="641"/>
        <w:rPr>
          <w:rFonts w:ascii="仿宋_GB2312"/>
          <w:b/>
          <w:szCs w:val="32"/>
        </w:rPr>
      </w:pPr>
      <w:r>
        <w:rPr>
          <w:rFonts w:ascii="仿宋_GB2312" w:hint="eastAsia"/>
          <w:b/>
          <w:szCs w:val="32"/>
        </w:rPr>
        <w:t>第十条</w:t>
      </w:r>
      <w:r>
        <w:rPr>
          <w:rFonts w:ascii="仿宋_GB2312" w:hint="eastAsia"/>
          <w:b/>
          <w:szCs w:val="32"/>
        </w:rPr>
        <w:t xml:space="preserve"> </w:t>
      </w:r>
      <w:r>
        <w:rPr>
          <w:rFonts w:ascii="仿宋_GB2312"/>
          <w:b/>
          <w:szCs w:val="32"/>
        </w:rPr>
        <w:t xml:space="preserve"> </w:t>
      </w:r>
      <w:r>
        <w:rPr>
          <w:rFonts w:ascii="仿宋_GB2312" w:hint="eastAsia"/>
          <w:szCs w:val="32"/>
        </w:rPr>
        <w:t>凡提交会议讨论的议题，相关人员应准备好材料。相关材料一般应提前送达参会人员，参会人员应做好充分的议事准备。</w:t>
      </w:r>
    </w:p>
    <w:p w:rsidR="00A07FC3" w:rsidRDefault="007A2D03">
      <w:pPr>
        <w:spacing w:beforeLines="50" w:before="289" w:afterLines="50" w:after="289" w:line="560" w:lineRule="exact"/>
        <w:jc w:val="center"/>
        <w:rPr>
          <w:b/>
          <w:szCs w:val="32"/>
        </w:rPr>
      </w:pPr>
      <w:r>
        <w:rPr>
          <w:rFonts w:ascii="黑体" w:eastAsia="黑体" w:hAnsi="黑体" w:hint="eastAsia"/>
          <w:szCs w:val="32"/>
        </w:rPr>
        <w:t>四、议事程序及决策</w:t>
      </w:r>
    </w:p>
    <w:p w:rsidR="00A07FC3" w:rsidRDefault="007A2D03">
      <w:pPr>
        <w:spacing w:line="560" w:lineRule="exact"/>
        <w:ind w:firstLine="641"/>
        <w:rPr>
          <w:rFonts w:ascii="仿宋_GB2312"/>
          <w:szCs w:val="32"/>
        </w:rPr>
      </w:pPr>
      <w:r>
        <w:rPr>
          <w:rFonts w:ascii="仿宋_GB2312" w:hint="eastAsia"/>
          <w:b/>
          <w:szCs w:val="32"/>
        </w:rPr>
        <w:t>第十一条</w:t>
      </w:r>
      <w:r>
        <w:rPr>
          <w:rFonts w:ascii="仿宋_GB2312" w:hint="eastAsia"/>
          <w:szCs w:val="32"/>
        </w:rPr>
        <w:t xml:space="preserve">  </w:t>
      </w:r>
      <w:r>
        <w:rPr>
          <w:rFonts w:ascii="仿宋_GB2312" w:hint="eastAsia"/>
          <w:szCs w:val="32"/>
        </w:rPr>
        <w:t>会议议题要一题一议、充分讨论、集体决定。会议讨论作出的决定，须经应到会半数以上成员同意方为有效。对</w:t>
      </w:r>
      <w:r>
        <w:rPr>
          <w:rFonts w:ascii="仿宋_GB2312" w:hint="eastAsia"/>
          <w:szCs w:val="32"/>
        </w:rPr>
        <w:lastRenderedPageBreak/>
        <w:t>分歧较大的重要议题可暂缓决定，待进一步调查研究、充分交换意见后再讨论决定，必要时可请示学校党委或行政。不能出席会议的人员，对会议所列议题的具体意见或建议可在会前向会议主持人提出。</w:t>
      </w:r>
    </w:p>
    <w:p w:rsidR="00A07FC3" w:rsidRDefault="007A2D03">
      <w:pPr>
        <w:spacing w:line="560" w:lineRule="exact"/>
        <w:ind w:firstLine="641"/>
        <w:rPr>
          <w:rFonts w:ascii="仿宋_GB2312"/>
          <w:szCs w:val="32"/>
        </w:rPr>
      </w:pPr>
      <w:r>
        <w:rPr>
          <w:rFonts w:ascii="仿宋_GB2312" w:hint="eastAsia"/>
          <w:b/>
          <w:szCs w:val="32"/>
        </w:rPr>
        <w:t>第十二条</w:t>
      </w:r>
      <w:r>
        <w:rPr>
          <w:rFonts w:ascii="仿宋_GB2312" w:hint="eastAsia"/>
          <w:szCs w:val="32"/>
        </w:rPr>
        <w:t xml:space="preserve">  </w:t>
      </w:r>
      <w:r>
        <w:rPr>
          <w:rFonts w:ascii="仿宋_GB2312" w:hint="eastAsia"/>
          <w:szCs w:val="32"/>
        </w:rPr>
        <w:t>会议在研究讨论问题时，提交议题的同志要全面</w:t>
      </w:r>
      <w:r>
        <w:rPr>
          <w:rFonts w:ascii="仿宋_GB2312" w:hint="eastAsia"/>
          <w:szCs w:val="32"/>
        </w:rPr>
        <w:t>、准确、清楚地介绍所要讨论的事项。对未能出席会议的成员，学院办公室主任会后应及时向其通报会议情况及决定。</w:t>
      </w:r>
    </w:p>
    <w:p w:rsidR="00A07FC3" w:rsidRDefault="007A2D03">
      <w:pPr>
        <w:spacing w:line="560" w:lineRule="exact"/>
        <w:ind w:firstLineChars="200" w:firstLine="643"/>
        <w:rPr>
          <w:rFonts w:ascii="仿宋_GB2312"/>
          <w:szCs w:val="32"/>
        </w:rPr>
      </w:pPr>
      <w:r>
        <w:rPr>
          <w:rFonts w:ascii="仿宋_GB2312" w:hint="eastAsia"/>
          <w:b/>
          <w:szCs w:val="32"/>
        </w:rPr>
        <w:t>第十三条</w:t>
      </w:r>
      <w:r>
        <w:rPr>
          <w:rFonts w:ascii="仿宋_GB2312" w:hint="eastAsia"/>
          <w:szCs w:val="32"/>
        </w:rPr>
        <w:t xml:space="preserve">  </w:t>
      </w:r>
      <w:r>
        <w:rPr>
          <w:rFonts w:ascii="仿宋_GB2312" w:hint="eastAsia"/>
          <w:szCs w:val="32"/>
        </w:rPr>
        <w:t>党政联席会议指定专人负责会议记录，记录内容应客观、详实、准确。会议应形成会议纪要，并由党政主要负责人共同签字确认和签发。会议记录、有关材料和会议纪要应一并归档并妥善保管。</w:t>
      </w:r>
    </w:p>
    <w:p w:rsidR="00A07FC3" w:rsidRDefault="007A2D03">
      <w:pPr>
        <w:spacing w:beforeLines="50" w:before="289" w:afterLines="50" w:after="289" w:line="560" w:lineRule="exact"/>
        <w:jc w:val="center"/>
        <w:rPr>
          <w:rFonts w:ascii="黑体" w:eastAsia="黑体" w:hAnsi="黑体"/>
          <w:szCs w:val="32"/>
        </w:rPr>
      </w:pPr>
      <w:r>
        <w:rPr>
          <w:rFonts w:ascii="黑体" w:eastAsia="黑体" w:hAnsi="黑体" w:hint="eastAsia"/>
          <w:szCs w:val="32"/>
        </w:rPr>
        <w:t>五、决策督办及落实</w:t>
      </w:r>
    </w:p>
    <w:p w:rsidR="00A07FC3" w:rsidRDefault="007A2D03">
      <w:pPr>
        <w:spacing w:line="560" w:lineRule="exact"/>
        <w:ind w:firstLineChars="200" w:firstLine="643"/>
        <w:rPr>
          <w:rFonts w:ascii="仿宋_GB2312"/>
          <w:szCs w:val="32"/>
        </w:rPr>
      </w:pPr>
      <w:r>
        <w:rPr>
          <w:rFonts w:ascii="仿宋_GB2312" w:hint="eastAsia"/>
          <w:b/>
          <w:szCs w:val="32"/>
        </w:rPr>
        <w:t>第十四条</w:t>
      </w:r>
      <w:r>
        <w:rPr>
          <w:rFonts w:ascii="仿宋_GB2312" w:hint="eastAsia"/>
          <w:szCs w:val="32"/>
        </w:rPr>
        <w:t xml:space="preserve">  </w:t>
      </w:r>
      <w:r>
        <w:rPr>
          <w:rFonts w:ascii="仿宋_GB2312" w:hint="eastAsia"/>
          <w:szCs w:val="32"/>
        </w:rPr>
        <w:t>联席会议决定的事项，根据学校党政领导班子成员的分工责任到人，确保落实，并将执行情况向联席会议报告。学院党政主要负责人要及时做好指导、协调、督促、检查工作。</w:t>
      </w:r>
    </w:p>
    <w:p w:rsidR="00A07FC3" w:rsidRDefault="007A2D03">
      <w:pPr>
        <w:spacing w:line="560" w:lineRule="exact"/>
        <w:ind w:firstLine="641"/>
        <w:rPr>
          <w:rFonts w:ascii="仿宋_GB2312"/>
          <w:szCs w:val="32"/>
        </w:rPr>
      </w:pPr>
      <w:r>
        <w:rPr>
          <w:rFonts w:ascii="仿宋_GB2312" w:hint="eastAsia"/>
          <w:b/>
          <w:szCs w:val="32"/>
        </w:rPr>
        <w:t>第十五条</w:t>
      </w:r>
      <w:r>
        <w:rPr>
          <w:rFonts w:ascii="仿宋_GB2312" w:hint="eastAsia"/>
          <w:b/>
          <w:szCs w:val="32"/>
        </w:rPr>
        <w:t xml:space="preserve">  </w:t>
      </w:r>
      <w:r>
        <w:rPr>
          <w:rFonts w:ascii="仿宋_GB2312" w:hint="eastAsia"/>
          <w:szCs w:val="32"/>
        </w:rPr>
        <w:t>学院党政领导班子成员在</w:t>
      </w:r>
      <w:r>
        <w:rPr>
          <w:rFonts w:ascii="仿宋_GB2312" w:hint="eastAsia"/>
          <w:szCs w:val="32"/>
        </w:rPr>
        <w:t>执行党政联席会议的决定、决议的过程中，均不得擅自改变会议决定或决议。如遇特殊原因确实不能按原决定或决议执行时，应及时提请党政联席会议复议；因紧急情况确需变更决定且无法及时复议的，可以由党政主要负责人协商决定，但事后须及时向联席会议成员通报，并须由联席会议予以追认。</w:t>
      </w:r>
    </w:p>
    <w:p w:rsidR="00A07FC3" w:rsidRDefault="007A2D03">
      <w:pPr>
        <w:spacing w:line="560" w:lineRule="exact"/>
        <w:ind w:firstLineChars="200" w:firstLine="643"/>
        <w:rPr>
          <w:b/>
          <w:szCs w:val="32"/>
        </w:rPr>
      </w:pPr>
      <w:r>
        <w:rPr>
          <w:rFonts w:ascii="仿宋_GB2312" w:hint="eastAsia"/>
          <w:b/>
          <w:szCs w:val="32"/>
        </w:rPr>
        <w:lastRenderedPageBreak/>
        <w:t>第十六条</w:t>
      </w:r>
      <w:r>
        <w:rPr>
          <w:rFonts w:ascii="仿宋_GB2312" w:hint="eastAsia"/>
          <w:szCs w:val="32"/>
        </w:rPr>
        <w:t xml:space="preserve">  </w:t>
      </w:r>
      <w:r>
        <w:rPr>
          <w:rFonts w:ascii="仿宋_GB2312" w:hint="eastAsia"/>
          <w:szCs w:val="32"/>
        </w:rPr>
        <w:t>学院办公室负责党政联席会议议定事项的落实和检查、督办工作，并及时向党政主要负责人或党政联席会议汇报执行情况。</w:t>
      </w:r>
    </w:p>
    <w:p w:rsidR="00A07FC3" w:rsidRDefault="007A2D03">
      <w:pPr>
        <w:spacing w:beforeLines="50" w:before="289" w:afterLines="50" w:after="289" w:line="560" w:lineRule="exact"/>
        <w:jc w:val="center"/>
        <w:rPr>
          <w:rFonts w:ascii="黑体" w:eastAsia="黑体" w:hAnsi="黑体"/>
          <w:szCs w:val="32"/>
        </w:rPr>
      </w:pPr>
      <w:r>
        <w:rPr>
          <w:rFonts w:ascii="黑体" w:eastAsia="黑体" w:hAnsi="黑体" w:hint="eastAsia"/>
          <w:szCs w:val="32"/>
        </w:rPr>
        <w:t>六</w:t>
      </w:r>
      <w:r>
        <w:rPr>
          <w:rFonts w:ascii="黑体" w:eastAsia="黑体" w:hAnsi="黑体"/>
          <w:szCs w:val="32"/>
        </w:rPr>
        <w:t>、</w:t>
      </w:r>
      <w:r>
        <w:rPr>
          <w:rFonts w:ascii="黑体" w:eastAsia="黑体" w:hAnsi="黑体" w:hint="eastAsia"/>
          <w:szCs w:val="32"/>
        </w:rPr>
        <w:t>会议要求及纪律</w:t>
      </w:r>
    </w:p>
    <w:p w:rsidR="00A07FC3" w:rsidRDefault="007A2D03">
      <w:pPr>
        <w:spacing w:line="560" w:lineRule="exact"/>
        <w:ind w:firstLineChars="200" w:firstLine="643"/>
        <w:rPr>
          <w:rFonts w:ascii="仿宋_GB2312"/>
          <w:b/>
          <w:szCs w:val="32"/>
        </w:rPr>
      </w:pPr>
      <w:r>
        <w:rPr>
          <w:rFonts w:ascii="仿宋_GB2312" w:hint="eastAsia"/>
          <w:b/>
          <w:szCs w:val="32"/>
        </w:rPr>
        <w:t>第十七条</w:t>
      </w:r>
      <w:r>
        <w:rPr>
          <w:szCs w:val="32"/>
        </w:rPr>
        <w:t xml:space="preserve">  </w:t>
      </w:r>
      <w:r>
        <w:rPr>
          <w:rFonts w:ascii="仿宋_GB2312" w:hint="eastAsia"/>
          <w:szCs w:val="32"/>
        </w:rPr>
        <w:t>联席会议召开时，成员一般不能请假，确实因故不能出席时，须向联席会议主持人请假。</w:t>
      </w:r>
    </w:p>
    <w:p w:rsidR="00A07FC3" w:rsidRDefault="007A2D03">
      <w:pPr>
        <w:spacing w:line="560" w:lineRule="exact"/>
        <w:ind w:firstLine="641"/>
        <w:rPr>
          <w:rFonts w:ascii="仿宋_GB2312"/>
          <w:szCs w:val="32"/>
        </w:rPr>
      </w:pPr>
      <w:r>
        <w:rPr>
          <w:rFonts w:ascii="仿宋_GB2312" w:hint="eastAsia"/>
          <w:b/>
          <w:szCs w:val="32"/>
        </w:rPr>
        <w:t>第十八条</w:t>
      </w:r>
      <w:r>
        <w:rPr>
          <w:rFonts w:ascii="仿宋_GB2312" w:hint="eastAsia"/>
          <w:szCs w:val="32"/>
        </w:rPr>
        <w:t xml:space="preserve">  </w:t>
      </w:r>
      <w:r>
        <w:rPr>
          <w:rFonts w:ascii="仿宋_GB2312" w:hint="eastAsia"/>
          <w:szCs w:val="32"/>
        </w:rPr>
        <w:t>对联席会议的决定，如有不同意见允许保留，可以建议提请下次会议复议，但在行动上必须无条件服从、积极执行，并不得对外公开表示不同意见。</w:t>
      </w:r>
    </w:p>
    <w:p w:rsidR="00A07FC3" w:rsidRDefault="007A2D03">
      <w:pPr>
        <w:spacing w:line="560" w:lineRule="exact"/>
        <w:ind w:firstLine="641"/>
        <w:rPr>
          <w:rFonts w:ascii="仿宋_GB2312"/>
          <w:szCs w:val="32"/>
        </w:rPr>
      </w:pPr>
      <w:r>
        <w:rPr>
          <w:rFonts w:ascii="仿宋_GB2312" w:hint="eastAsia"/>
          <w:b/>
          <w:szCs w:val="32"/>
        </w:rPr>
        <w:t>第十九条</w:t>
      </w:r>
      <w:r>
        <w:rPr>
          <w:rFonts w:ascii="仿宋_GB2312" w:hint="eastAsia"/>
          <w:szCs w:val="32"/>
        </w:rPr>
        <w:t xml:space="preserve">  </w:t>
      </w:r>
      <w:r>
        <w:rPr>
          <w:rFonts w:ascii="仿宋_GB2312" w:hint="eastAsia"/>
          <w:szCs w:val="32"/>
        </w:rPr>
        <w:t>联席会议议事时，凡涉及与会人员及其亲属的议题时，本人应主动回避。与会人员应严格遵守保密纪律，不得擅自外传会议讨论情况等不宜公开的内容。</w:t>
      </w:r>
    </w:p>
    <w:p w:rsidR="00A07FC3" w:rsidRDefault="007A2D03">
      <w:pPr>
        <w:spacing w:line="560" w:lineRule="exact"/>
        <w:ind w:firstLine="641"/>
        <w:rPr>
          <w:rFonts w:ascii="仿宋_GB2312"/>
          <w:szCs w:val="32"/>
        </w:rPr>
      </w:pPr>
      <w:r>
        <w:rPr>
          <w:rFonts w:ascii="仿宋_GB2312" w:hint="eastAsia"/>
          <w:b/>
          <w:szCs w:val="32"/>
        </w:rPr>
        <w:t>第二十条</w:t>
      </w:r>
      <w:r>
        <w:rPr>
          <w:rFonts w:ascii="仿宋_GB2312" w:hint="eastAsia"/>
          <w:szCs w:val="32"/>
        </w:rPr>
        <w:t xml:space="preserve">  </w:t>
      </w:r>
      <w:r>
        <w:rPr>
          <w:rFonts w:ascii="仿宋_GB2312" w:hint="eastAsia"/>
          <w:szCs w:val="32"/>
        </w:rPr>
        <w:t>不允许以领导碰头会、领导圈阅等形式代替联席会议集体讨论决定重大事项。更不允许个人决定代替联席会议集体讨论决定重大事项。</w:t>
      </w:r>
    </w:p>
    <w:p w:rsidR="00A07FC3" w:rsidRDefault="007A2D03">
      <w:pPr>
        <w:spacing w:line="560" w:lineRule="exact"/>
        <w:ind w:firstLine="641"/>
        <w:rPr>
          <w:rFonts w:ascii="仿宋_GB2312"/>
          <w:szCs w:val="32"/>
        </w:rPr>
      </w:pPr>
      <w:r>
        <w:rPr>
          <w:rFonts w:ascii="仿宋_GB2312" w:hint="eastAsia"/>
          <w:b/>
          <w:szCs w:val="32"/>
        </w:rPr>
        <w:t>第二十一条</w:t>
      </w:r>
      <w:r>
        <w:rPr>
          <w:rFonts w:ascii="仿宋_GB2312" w:hint="eastAsia"/>
          <w:szCs w:val="32"/>
        </w:rPr>
        <w:t xml:space="preserve">  </w:t>
      </w:r>
      <w:r>
        <w:rPr>
          <w:rFonts w:ascii="仿宋_GB2312" w:hint="eastAsia"/>
          <w:szCs w:val="32"/>
        </w:rPr>
        <w:t>对不执行学院党政联席会议有关决定，或其他不遵守党政共同负责制有关规定的人员，将进行严肃处理，直至免除其领导职务。</w:t>
      </w:r>
    </w:p>
    <w:p w:rsidR="00A07FC3" w:rsidRDefault="007A2D03">
      <w:pPr>
        <w:spacing w:beforeLines="50" w:before="289" w:afterLines="50" w:after="289" w:line="560" w:lineRule="exact"/>
        <w:jc w:val="center"/>
        <w:rPr>
          <w:rFonts w:ascii="黑体" w:eastAsia="黑体" w:hAnsi="黑体"/>
          <w:szCs w:val="32"/>
        </w:rPr>
      </w:pPr>
      <w:r>
        <w:rPr>
          <w:rFonts w:ascii="黑体" w:eastAsia="黑体" w:hAnsi="黑体" w:hint="eastAsia"/>
          <w:szCs w:val="32"/>
        </w:rPr>
        <w:t>七、附</w:t>
      </w:r>
      <w:r>
        <w:rPr>
          <w:rFonts w:ascii="黑体" w:eastAsia="黑体" w:hAnsi="黑体" w:hint="eastAsia"/>
          <w:szCs w:val="32"/>
        </w:rPr>
        <w:t xml:space="preserve">  </w:t>
      </w:r>
      <w:r>
        <w:rPr>
          <w:rFonts w:ascii="黑体" w:eastAsia="黑体" w:hAnsi="黑体" w:hint="eastAsia"/>
          <w:szCs w:val="32"/>
        </w:rPr>
        <w:t>则</w:t>
      </w:r>
    </w:p>
    <w:p w:rsidR="00A07FC3" w:rsidRDefault="007A2D03">
      <w:pPr>
        <w:spacing w:line="560" w:lineRule="exact"/>
        <w:ind w:firstLine="641"/>
        <w:rPr>
          <w:rFonts w:ascii="仿宋_GB2312"/>
          <w:szCs w:val="32"/>
        </w:rPr>
      </w:pPr>
      <w:r>
        <w:rPr>
          <w:rFonts w:ascii="仿宋_GB2312" w:hint="eastAsia"/>
          <w:b/>
          <w:szCs w:val="32"/>
        </w:rPr>
        <w:t>第二十二条</w:t>
      </w:r>
      <w:r>
        <w:rPr>
          <w:rFonts w:ascii="仿宋_GB2312" w:hint="eastAsia"/>
          <w:szCs w:val="32"/>
        </w:rPr>
        <w:t xml:space="preserve">  </w:t>
      </w:r>
      <w:r>
        <w:rPr>
          <w:rFonts w:ascii="仿宋_GB2312" w:hint="eastAsia"/>
          <w:szCs w:val="32"/>
        </w:rPr>
        <w:t>本规则适用于二级教学单位，包括学院、部、</w:t>
      </w:r>
      <w:r>
        <w:rPr>
          <w:rFonts w:ascii="仿宋_GB2312" w:hint="eastAsia"/>
          <w:szCs w:val="32"/>
        </w:rPr>
        <w:lastRenderedPageBreak/>
        <w:t>中心等。</w:t>
      </w:r>
    </w:p>
    <w:p w:rsidR="00A07FC3" w:rsidRDefault="007A2D03">
      <w:pPr>
        <w:spacing w:line="560" w:lineRule="exact"/>
        <w:ind w:firstLine="641"/>
        <w:rPr>
          <w:rFonts w:ascii="仿宋_GB2312"/>
          <w:szCs w:val="32"/>
        </w:rPr>
      </w:pPr>
      <w:r>
        <w:rPr>
          <w:rFonts w:ascii="仿宋_GB2312" w:hint="eastAsia"/>
          <w:b/>
          <w:szCs w:val="32"/>
        </w:rPr>
        <w:t>第二十三条</w:t>
      </w:r>
      <w:r>
        <w:rPr>
          <w:rFonts w:ascii="仿宋_GB2312" w:hint="eastAsia"/>
          <w:szCs w:val="32"/>
        </w:rPr>
        <w:t xml:space="preserve">  </w:t>
      </w:r>
      <w:r>
        <w:rPr>
          <w:rFonts w:ascii="仿宋_GB2312" w:hint="eastAsia"/>
          <w:szCs w:val="32"/>
        </w:rPr>
        <w:t>上级对议事规则另有规定的，依照其规定执行。</w:t>
      </w:r>
    </w:p>
    <w:p w:rsidR="00A07FC3" w:rsidRDefault="007A2D03">
      <w:pPr>
        <w:spacing w:line="560" w:lineRule="exact"/>
        <w:ind w:firstLine="641"/>
        <w:rPr>
          <w:rFonts w:ascii="仿宋_GB2312"/>
          <w:szCs w:val="32"/>
        </w:rPr>
      </w:pPr>
      <w:r>
        <w:rPr>
          <w:rFonts w:ascii="仿宋_GB2312" w:hint="eastAsia"/>
          <w:b/>
          <w:szCs w:val="32"/>
        </w:rPr>
        <w:t>第二十四条</w:t>
      </w:r>
      <w:r>
        <w:rPr>
          <w:rFonts w:ascii="仿宋_GB2312" w:hint="eastAsia"/>
          <w:szCs w:val="32"/>
        </w:rPr>
        <w:t xml:space="preserve">  </w:t>
      </w:r>
      <w:r>
        <w:rPr>
          <w:rFonts w:ascii="仿宋_GB2312" w:hint="eastAsia"/>
          <w:szCs w:val="32"/>
        </w:rPr>
        <w:t>本规则由学校党委办公室负责解释。</w:t>
      </w:r>
    </w:p>
    <w:p w:rsidR="00A07FC3" w:rsidRDefault="007A2D03">
      <w:pPr>
        <w:spacing w:line="560" w:lineRule="exact"/>
        <w:ind w:firstLine="641"/>
        <w:rPr>
          <w:rFonts w:ascii="仿宋_GB2312"/>
          <w:szCs w:val="32"/>
        </w:rPr>
      </w:pPr>
      <w:r>
        <w:rPr>
          <w:rFonts w:ascii="仿宋_GB2312" w:hint="eastAsia"/>
          <w:b/>
          <w:szCs w:val="32"/>
        </w:rPr>
        <w:t>第二十五条</w:t>
      </w:r>
      <w:r>
        <w:rPr>
          <w:rFonts w:ascii="仿宋_GB2312" w:hint="eastAsia"/>
          <w:szCs w:val="32"/>
        </w:rPr>
        <w:t xml:space="preserve">  </w:t>
      </w:r>
      <w:r>
        <w:rPr>
          <w:rFonts w:ascii="仿宋_GB2312" w:hint="eastAsia"/>
          <w:szCs w:val="32"/>
        </w:rPr>
        <w:t>本规则自印发之日起施行。</w:t>
      </w:r>
    </w:p>
    <w:p w:rsidR="00A07FC3" w:rsidRDefault="00A07FC3">
      <w:pPr>
        <w:spacing w:line="560" w:lineRule="exact"/>
        <w:jc w:val="left"/>
        <w:rPr>
          <w:rFonts w:ascii="仿宋" w:eastAsia="仿宋" w:hAnsi="仿宋"/>
          <w:szCs w:val="32"/>
        </w:rPr>
      </w:pPr>
    </w:p>
    <w:p w:rsidR="00A07FC3" w:rsidRDefault="00A07FC3">
      <w:pPr>
        <w:spacing w:line="560" w:lineRule="exact"/>
        <w:ind w:leftChars="1500" w:left="5440" w:hangingChars="200" w:hanging="640"/>
        <w:jc w:val="left"/>
        <w:rPr>
          <w:rFonts w:ascii="仿宋" w:eastAsia="仿宋" w:hAnsi="仿宋"/>
          <w:szCs w:val="32"/>
        </w:rPr>
      </w:pPr>
    </w:p>
    <w:p w:rsidR="00A07FC3" w:rsidRDefault="00A07FC3">
      <w:pPr>
        <w:spacing w:line="560" w:lineRule="exact"/>
        <w:ind w:leftChars="1500" w:left="5440" w:hangingChars="200" w:hanging="640"/>
        <w:jc w:val="left"/>
        <w:rPr>
          <w:rFonts w:ascii="仿宋" w:eastAsia="仿宋" w:hAnsi="仿宋"/>
          <w:szCs w:val="32"/>
        </w:rPr>
      </w:pPr>
    </w:p>
    <w:p w:rsidR="00A07FC3" w:rsidRDefault="00A07FC3">
      <w:pPr>
        <w:spacing w:line="560" w:lineRule="exact"/>
        <w:ind w:leftChars="1500" w:left="5440" w:hangingChars="200" w:hanging="640"/>
        <w:jc w:val="left"/>
        <w:rPr>
          <w:rFonts w:ascii="仿宋" w:eastAsia="仿宋" w:hAnsi="仿宋"/>
          <w:szCs w:val="32"/>
        </w:rPr>
      </w:pPr>
    </w:p>
    <w:p w:rsidR="00A07FC3" w:rsidRDefault="00A07FC3">
      <w:pPr>
        <w:spacing w:line="560" w:lineRule="exact"/>
        <w:ind w:leftChars="1500" w:left="5440" w:hangingChars="200" w:hanging="640"/>
        <w:jc w:val="left"/>
        <w:rPr>
          <w:rFonts w:ascii="仿宋" w:eastAsia="仿宋" w:hAnsi="仿宋"/>
          <w:szCs w:val="32"/>
        </w:rPr>
      </w:pPr>
    </w:p>
    <w:p w:rsidR="00A07FC3" w:rsidRDefault="00A07FC3">
      <w:pPr>
        <w:spacing w:line="560" w:lineRule="exact"/>
        <w:ind w:leftChars="1500" w:left="5456" w:hangingChars="200" w:hanging="656"/>
        <w:jc w:val="lef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p w:rsidR="00A07FC3" w:rsidRDefault="00A07FC3">
      <w:pPr>
        <w:spacing w:line="560" w:lineRule="exact"/>
        <w:rPr>
          <w:rFonts w:cs="宋体"/>
          <w:snapToGrid w:val="0"/>
          <w:spacing w:val="4"/>
          <w:kern w:val="28"/>
          <w:szCs w:val="10"/>
        </w:rPr>
      </w:pPr>
    </w:p>
    <w:tbl>
      <w:tblPr>
        <w:tblpPr w:leftFromText="180" w:rightFromText="180" w:vertAnchor="page" w:horzAnchor="margin" w:tblpY="14191"/>
        <w:tblW w:w="882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66"/>
        <w:gridCol w:w="4671"/>
        <w:gridCol w:w="3785"/>
      </w:tblGrid>
      <w:tr w:rsidR="00A07FC3">
        <w:trPr>
          <w:cantSplit/>
          <w:trHeight w:val="392"/>
        </w:trPr>
        <w:tc>
          <w:tcPr>
            <w:tcW w:w="366" w:type="dxa"/>
            <w:tcBorders>
              <w:top w:val="single" w:sz="4" w:space="0" w:color="auto"/>
              <w:bottom w:val="single" w:sz="4" w:space="0" w:color="auto"/>
            </w:tcBorders>
          </w:tcPr>
          <w:p w:rsidR="00A07FC3" w:rsidRDefault="00A07FC3">
            <w:pPr>
              <w:tabs>
                <w:tab w:val="left" w:pos="5598"/>
              </w:tabs>
            </w:pPr>
          </w:p>
        </w:tc>
        <w:tc>
          <w:tcPr>
            <w:tcW w:w="4671" w:type="dxa"/>
            <w:tcBorders>
              <w:top w:val="single" w:sz="4" w:space="0" w:color="auto"/>
              <w:bottom w:val="single" w:sz="4" w:space="0" w:color="auto"/>
            </w:tcBorders>
          </w:tcPr>
          <w:p w:rsidR="00A07FC3" w:rsidRDefault="007A2D03">
            <w:pPr>
              <w:tabs>
                <w:tab w:val="left" w:pos="5598"/>
              </w:tabs>
            </w:pPr>
            <w:r>
              <w:rPr>
                <w:rFonts w:hint="eastAsia"/>
              </w:rPr>
              <w:t>南京邮电大学党委办公室</w:t>
            </w:r>
          </w:p>
        </w:tc>
        <w:tc>
          <w:tcPr>
            <w:tcW w:w="3785" w:type="dxa"/>
            <w:tcBorders>
              <w:top w:val="single" w:sz="4" w:space="0" w:color="auto"/>
              <w:bottom w:val="single" w:sz="4" w:space="0" w:color="auto"/>
            </w:tcBorders>
          </w:tcPr>
          <w:p w:rsidR="00A07FC3" w:rsidRDefault="007A2D03">
            <w:pPr>
              <w:tabs>
                <w:tab w:val="left" w:pos="5598"/>
              </w:tabs>
              <w:ind w:right="298" w:firstLineChars="100" w:firstLine="320"/>
            </w:pPr>
            <w:r>
              <w:rPr>
                <w:rFonts w:hint="eastAsia"/>
              </w:rPr>
              <w:t>201</w:t>
            </w:r>
            <w:r>
              <w:t>9</w:t>
            </w:r>
            <w:r>
              <w:rPr>
                <w:rFonts w:hint="eastAsia"/>
              </w:rPr>
              <w:t>年</w:t>
            </w:r>
            <w:r>
              <w:t>1</w:t>
            </w:r>
            <w:r>
              <w:rPr>
                <w:rFonts w:hint="eastAsia"/>
              </w:rPr>
              <w:t>月</w:t>
            </w:r>
            <w:r>
              <w:t>17</w:t>
            </w:r>
            <w:r>
              <w:rPr>
                <w:rFonts w:hint="eastAsia"/>
              </w:rPr>
              <w:t>日印发</w:t>
            </w:r>
          </w:p>
        </w:tc>
      </w:tr>
    </w:tbl>
    <w:p w:rsidR="00A07FC3" w:rsidRDefault="00A07FC3">
      <w:pPr>
        <w:spacing w:line="560" w:lineRule="exact"/>
        <w:rPr>
          <w:rFonts w:cs="宋体"/>
          <w:snapToGrid w:val="0"/>
          <w:spacing w:val="4"/>
          <w:kern w:val="28"/>
          <w:szCs w:val="10"/>
        </w:rPr>
      </w:pPr>
    </w:p>
    <w:sectPr w:rsidR="00A07FC3">
      <w:footerReference w:type="even" r:id="rId10"/>
      <w:footerReference w:type="default" r:id="rId11"/>
      <w:pgSz w:w="11906" w:h="16838"/>
      <w:pgMar w:top="2098" w:right="1531" w:bottom="1985" w:left="1531" w:header="851" w:footer="1644" w:gutter="0"/>
      <w:cols w:space="425"/>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03" w:rsidRDefault="007A2D03">
      <w:r>
        <w:separator/>
      </w:r>
    </w:p>
  </w:endnote>
  <w:endnote w:type="continuationSeparator" w:id="0">
    <w:p w:rsidR="007A2D03" w:rsidRDefault="007A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C3" w:rsidRDefault="007A2D03">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07FC3" w:rsidRDefault="00A07F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C3" w:rsidRDefault="007A2D03">
    <w:pPr>
      <w:pStyle w:val="a7"/>
      <w:framePr w:hSpace="397" w:wrap="around" w:vAnchor="text" w:hAnchor="margin" w:xAlign="center" w:y="1"/>
      <w:rPr>
        <w:rStyle w:val="ac"/>
        <w:sz w:val="28"/>
      </w:rPr>
    </w:pPr>
    <w:r>
      <w:rPr>
        <w:rStyle w:val="ac"/>
        <w:rFonts w:ascii="仿宋_GB2312" w:hint="eastAsia"/>
        <w:sz w:val="28"/>
      </w:rPr>
      <w:t>─</w:t>
    </w:r>
    <w:r>
      <w:rPr>
        <w:rStyle w:val="ac"/>
        <w:rFonts w:hint="eastAsia"/>
        <w:sz w:val="28"/>
      </w:rPr>
      <w:t xml:space="preserve">　</w:t>
    </w:r>
    <w:r>
      <w:rPr>
        <w:rStyle w:val="ac"/>
        <w:sz w:val="28"/>
      </w:rPr>
      <w:fldChar w:fldCharType="begin"/>
    </w:r>
    <w:r>
      <w:rPr>
        <w:rStyle w:val="ac"/>
        <w:sz w:val="28"/>
      </w:rPr>
      <w:instrText xml:space="preserve">PAGE  </w:instrText>
    </w:r>
    <w:r>
      <w:rPr>
        <w:rStyle w:val="ac"/>
        <w:sz w:val="28"/>
      </w:rPr>
      <w:fldChar w:fldCharType="separate"/>
    </w:r>
    <w:r w:rsidR="0091771E">
      <w:rPr>
        <w:rStyle w:val="ac"/>
        <w:noProof/>
        <w:sz w:val="28"/>
      </w:rPr>
      <w:t>2</w:t>
    </w:r>
    <w:r>
      <w:rPr>
        <w:rStyle w:val="ac"/>
        <w:sz w:val="28"/>
      </w:rPr>
      <w:fldChar w:fldCharType="end"/>
    </w:r>
    <w:r>
      <w:rPr>
        <w:rStyle w:val="ac"/>
        <w:rFonts w:hint="eastAsia"/>
        <w:sz w:val="28"/>
      </w:rPr>
      <w:t xml:space="preserve">　</w:t>
    </w:r>
    <w:r>
      <w:rPr>
        <w:rStyle w:val="ac"/>
        <w:rFonts w:ascii="仿宋_GB2312" w:hint="eastAsia"/>
        <w:sz w:val="28"/>
      </w:rPr>
      <w:t>─</w:t>
    </w:r>
  </w:p>
  <w:p w:rsidR="00A07FC3" w:rsidRDefault="00A07F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03" w:rsidRDefault="007A2D03">
      <w:r>
        <w:separator/>
      </w:r>
    </w:p>
  </w:footnote>
  <w:footnote w:type="continuationSeparator" w:id="0">
    <w:p w:rsidR="007A2D03" w:rsidRDefault="007A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74"/>
    <w:rsid w:val="000007CD"/>
    <w:rsid w:val="00002725"/>
    <w:rsid w:val="00004930"/>
    <w:rsid w:val="0000695F"/>
    <w:rsid w:val="00010BAD"/>
    <w:rsid w:val="000122C4"/>
    <w:rsid w:val="00012400"/>
    <w:rsid w:val="00012787"/>
    <w:rsid w:val="00012B48"/>
    <w:rsid w:val="0001304C"/>
    <w:rsid w:val="00013157"/>
    <w:rsid w:val="00013AA1"/>
    <w:rsid w:val="00013EF5"/>
    <w:rsid w:val="00014446"/>
    <w:rsid w:val="00014598"/>
    <w:rsid w:val="00015304"/>
    <w:rsid w:val="00017C05"/>
    <w:rsid w:val="00017E20"/>
    <w:rsid w:val="00021ACB"/>
    <w:rsid w:val="00024BF0"/>
    <w:rsid w:val="00025769"/>
    <w:rsid w:val="00026E10"/>
    <w:rsid w:val="00027269"/>
    <w:rsid w:val="000278EA"/>
    <w:rsid w:val="0003476D"/>
    <w:rsid w:val="00034794"/>
    <w:rsid w:val="000363D2"/>
    <w:rsid w:val="000444E8"/>
    <w:rsid w:val="000446A3"/>
    <w:rsid w:val="00044961"/>
    <w:rsid w:val="00045101"/>
    <w:rsid w:val="00046D9A"/>
    <w:rsid w:val="00046F54"/>
    <w:rsid w:val="000474A2"/>
    <w:rsid w:val="00051D3B"/>
    <w:rsid w:val="00051E71"/>
    <w:rsid w:val="000562BC"/>
    <w:rsid w:val="00056E97"/>
    <w:rsid w:val="00057C09"/>
    <w:rsid w:val="00057D66"/>
    <w:rsid w:val="00061D3C"/>
    <w:rsid w:val="00066919"/>
    <w:rsid w:val="00066A8E"/>
    <w:rsid w:val="00066DF4"/>
    <w:rsid w:val="00067729"/>
    <w:rsid w:val="00067B1F"/>
    <w:rsid w:val="000705EA"/>
    <w:rsid w:val="00074AA6"/>
    <w:rsid w:val="00076F64"/>
    <w:rsid w:val="000816CB"/>
    <w:rsid w:val="00085792"/>
    <w:rsid w:val="00086B72"/>
    <w:rsid w:val="00087EC4"/>
    <w:rsid w:val="00090CD5"/>
    <w:rsid w:val="00092A50"/>
    <w:rsid w:val="000940CB"/>
    <w:rsid w:val="00095F6C"/>
    <w:rsid w:val="00097C26"/>
    <w:rsid w:val="000A00EA"/>
    <w:rsid w:val="000A03D2"/>
    <w:rsid w:val="000A0A49"/>
    <w:rsid w:val="000A3697"/>
    <w:rsid w:val="000A3C38"/>
    <w:rsid w:val="000A5910"/>
    <w:rsid w:val="000B05EA"/>
    <w:rsid w:val="000B16B4"/>
    <w:rsid w:val="000B2BFE"/>
    <w:rsid w:val="000B40F8"/>
    <w:rsid w:val="000B5EF0"/>
    <w:rsid w:val="000C1AB6"/>
    <w:rsid w:val="000C51AD"/>
    <w:rsid w:val="000C6DEE"/>
    <w:rsid w:val="000D2165"/>
    <w:rsid w:val="000D3DF5"/>
    <w:rsid w:val="000D5AFC"/>
    <w:rsid w:val="000D71F0"/>
    <w:rsid w:val="000D798F"/>
    <w:rsid w:val="000D79A8"/>
    <w:rsid w:val="000E05B2"/>
    <w:rsid w:val="000E3181"/>
    <w:rsid w:val="000E31ED"/>
    <w:rsid w:val="000E326E"/>
    <w:rsid w:val="000E4D54"/>
    <w:rsid w:val="000E51DC"/>
    <w:rsid w:val="000E61CE"/>
    <w:rsid w:val="000E65C5"/>
    <w:rsid w:val="000E734B"/>
    <w:rsid w:val="000E77EB"/>
    <w:rsid w:val="000F31E0"/>
    <w:rsid w:val="000F7FB4"/>
    <w:rsid w:val="00100174"/>
    <w:rsid w:val="00103E27"/>
    <w:rsid w:val="0010552B"/>
    <w:rsid w:val="00105FF1"/>
    <w:rsid w:val="00107018"/>
    <w:rsid w:val="0010749E"/>
    <w:rsid w:val="00111258"/>
    <w:rsid w:val="001161C8"/>
    <w:rsid w:val="00116FC4"/>
    <w:rsid w:val="00117486"/>
    <w:rsid w:val="00117883"/>
    <w:rsid w:val="001209E6"/>
    <w:rsid w:val="00121779"/>
    <w:rsid w:val="00121E65"/>
    <w:rsid w:val="00125037"/>
    <w:rsid w:val="001255C9"/>
    <w:rsid w:val="00125C65"/>
    <w:rsid w:val="00127811"/>
    <w:rsid w:val="00132D82"/>
    <w:rsid w:val="00133436"/>
    <w:rsid w:val="001341E0"/>
    <w:rsid w:val="00134E69"/>
    <w:rsid w:val="00135828"/>
    <w:rsid w:val="00140308"/>
    <w:rsid w:val="00141258"/>
    <w:rsid w:val="001428ED"/>
    <w:rsid w:val="00144309"/>
    <w:rsid w:val="001445D7"/>
    <w:rsid w:val="00145F83"/>
    <w:rsid w:val="001504F1"/>
    <w:rsid w:val="001511EC"/>
    <w:rsid w:val="00151F0E"/>
    <w:rsid w:val="00155F3F"/>
    <w:rsid w:val="001567D4"/>
    <w:rsid w:val="00162C4A"/>
    <w:rsid w:val="001663E7"/>
    <w:rsid w:val="00166621"/>
    <w:rsid w:val="00170295"/>
    <w:rsid w:val="00170E4E"/>
    <w:rsid w:val="00170E9D"/>
    <w:rsid w:val="00175BA9"/>
    <w:rsid w:val="00176A1C"/>
    <w:rsid w:val="00180201"/>
    <w:rsid w:val="00181F9B"/>
    <w:rsid w:val="00183219"/>
    <w:rsid w:val="001843A1"/>
    <w:rsid w:val="0019032D"/>
    <w:rsid w:val="00190ADE"/>
    <w:rsid w:val="00190AFE"/>
    <w:rsid w:val="00192774"/>
    <w:rsid w:val="001935D7"/>
    <w:rsid w:val="00196E25"/>
    <w:rsid w:val="001A0F8F"/>
    <w:rsid w:val="001A13BB"/>
    <w:rsid w:val="001A36E4"/>
    <w:rsid w:val="001A5104"/>
    <w:rsid w:val="001A64FB"/>
    <w:rsid w:val="001B0938"/>
    <w:rsid w:val="001B0A0A"/>
    <w:rsid w:val="001B427A"/>
    <w:rsid w:val="001B4834"/>
    <w:rsid w:val="001B49F1"/>
    <w:rsid w:val="001B6849"/>
    <w:rsid w:val="001B6D6B"/>
    <w:rsid w:val="001C3002"/>
    <w:rsid w:val="001C47D2"/>
    <w:rsid w:val="001C5134"/>
    <w:rsid w:val="001C6FEB"/>
    <w:rsid w:val="001C7AB6"/>
    <w:rsid w:val="001D0F85"/>
    <w:rsid w:val="001D1345"/>
    <w:rsid w:val="001D2691"/>
    <w:rsid w:val="001D7F34"/>
    <w:rsid w:val="001E08F9"/>
    <w:rsid w:val="001E0E58"/>
    <w:rsid w:val="001F3019"/>
    <w:rsid w:val="001F7500"/>
    <w:rsid w:val="001F7A4E"/>
    <w:rsid w:val="0020251F"/>
    <w:rsid w:val="00202D60"/>
    <w:rsid w:val="00207AE5"/>
    <w:rsid w:val="0021378A"/>
    <w:rsid w:val="00213DE3"/>
    <w:rsid w:val="00214356"/>
    <w:rsid w:val="00214E7B"/>
    <w:rsid w:val="00225E81"/>
    <w:rsid w:val="00226D92"/>
    <w:rsid w:val="00227771"/>
    <w:rsid w:val="00227F3F"/>
    <w:rsid w:val="00230D5C"/>
    <w:rsid w:val="00231B70"/>
    <w:rsid w:val="00232E89"/>
    <w:rsid w:val="00233168"/>
    <w:rsid w:val="002344EB"/>
    <w:rsid w:val="00234CDF"/>
    <w:rsid w:val="00236DB1"/>
    <w:rsid w:val="00240050"/>
    <w:rsid w:val="00243AE0"/>
    <w:rsid w:val="00246CDE"/>
    <w:rsid w:val="00250B6F"/>
    <w:rsid w:val="00250FBB"/>
    <w:rsid w:val="00251179"/>
    <w:rsid w:val="00251248"/>
    <w:rsid w:val="002550AB"/>
    <w:rsid w:val="002562FD"/>
    <w:rsid w:val="002617DB"/>
    <w:rsid w:val="002618E3"/>
    <w:rsid w:val="002651EC"/>
    <w:rsid w:val="00265A3F"/>
    <w:rsid w:val="00266EF1"/>
    <w:rsid w:val="00270732"/>
    <w:rsid w:val="00273BEA"/>
    <w:rsid w:val="00284837"/>
    <w:rsid w:val="00286CDE"/>
    <w:rsid w:val="002916D6"/>
    <w:rsid w:val="00291FE4"/>
    <w:rsid w:val="00292748"/>
    <w:rsid w:val="00292AFF"/>
    <w:rsid w:val="00294B24"/>
    <w:rsid w:val="00295D72"/>
    <w:rsid w:val="002968A4"/>
    <w:rsid w:val="00297506"/>
    <w:rsid w:val="00297AF2"/>
    <w:rsid w:val="00297B21"/>
    <w:rsid w:val="002A02C3"/>
    <w:rsid w:val="002A117A"/>
    <w:rsid w:val="002A1462"/>
    <w:rsid w:val="002A3BD6"/>
    <w:rsid w:val="002A3C04"/>
    <w:rsid w:val="002A5E8D"/>
    <w:rsid w:val="002A68C5"/>
    <w:rsid w:val="002A7564"/>
    <w:rsid w:val="002B2963"/>
    <w:rsid w:val="002B46DF"/>
    <w:rsid w:val="002B78F7"/>
    <w:rsid w:val="002C0219"/>
    <w:rsid w:val="002C5231"/>
    <w:rsid w:val="002C627C"/>
    <w:rsid w:val="002D4893"/>
    <w:rsid w:val="002D65AE"/>
    <w:rsid w:val="002E0492"/>
    <w:rsid w:val="002E145E"/>
    <w:rsid w:val="002E1629"/>
    <w:rsid w:val="002E5665"/>
    <w:rsid w:val="002E56A4"/>
    <w:rsid w:val="002E57BD"/>
    <w:rsid w:val="002E5A8C"/>
    <w:rsid w:val="002E704D"/>
    <w:rsid w:val="002F0FF4"/>
    <w:rsid w:val="002F1795"/>
    <w:rsid w:val="002F4382"/>
    <w:rsid w:val="00301591"/>
    <w:rsid w:val="00301602"/>
    <w:rsid w:val="00304173"/>
    <w:rsid w:val="00304DFF"/>
    <w:rsid w:val="0030552C"/>
    <w:rsid w:val="003135A8"/>
    <w:rsid w:val="003161C1"/>
    <w:rsid w:val="00316D7D"/>
    <w:rsid w:val="00316FA4"/>
    <w:rsid w:val="0031736B"/>
    <w:rsid w:val="00317575"/>
    <w:rsid w:val="00322648"/>
    <w:rsid w:val="00322C15"/>
    <w:rsid w:val="0032555B"/>
    <w:rsid w:val="00325D8E"/>
    <w:rsid w:val="003274CF"/>
    <w:rsid w:val="0033170F"/>
    <w:rsid w:val="00331E3D"/>
    <w:rsid w:val="00332E50"/>
    <w:rsid w:val="00332F6D"/>
    <w:rsid w:val="003411D2"/>
    <w:rsid w:val="00343070"/>
    <w:rsid w:val="00344A89"/>
    <w:rsid w:val="00347619"/>
    <w:rsid w:val="00351A1E"/>
    <w:rsid w:val="00352BA7"/>
    <w:rsid w:val="00352D4C"/>
    <w:rsid w:val="00355F42"/>
    <w:rsid w:val="0035620B"/>
    <w:rsid w:val="00356F00"/>
    <w:rsid w:val="00357E0D"/>
    <w:rsid w:val="0036064B"/>
    <w:rsid w:val="00360897"/>
    <w:rsid w:val="00361769"/>
    <w:rsid w:val="00361CEF"/>
    <w:rsid w:val="00362996"/>
    <w:rsid w:val="00362ADA"/>
    <w:rsid w:val="003635E3"/>
    <w:rsid w:val="00364449"/>
    <w:rsid w:val="00370554"/>
    <w:rsid w:val="003726EE"/>
    <w:rsid w:val="00372E28"/>
    <w:rsid w:val="00373702"/>
    <w:rsid w:val="0037472E"/>
    <w:rsid w:val="00375814"/>
    <w:rsid w:val="00376E72"/>
    <w:rsid w:val="003805E1"/>
    <w:rsid w:val="00380979"/>
    <w:rsid w:val="00380C5B"/>
    <w:rsid w:val="00381248"/>
    <w:rsid w:val="00382188"/>
    <w:rsid w:val="0038295F"/>
    <w:rsid w:val="0038347B"/>
    <w:rsid w:val="0038715F"/>
    <w:rsid w:val="00392D90"/>
    <w:rsid w:val="003940A4"/>
    <w:rsid w:val="003941E1"/>
    <w:rsid w:val="00394230"/>
    <w:rsid w:val="003A1119"/>
    <w:rsid w:val="003A1701"/>
    <w:rsid w:val="003A1EB7"/>
    <w:rsid w:val="003A66A1"/>
    <w:rsid w:val="003A6F9F"/>
    <w:rsid w:val="003B08BE"/>
    <w:rsid w:val="003B0F24"/>
    <w:rsid w:val="003B3CEB"/>
    <w:rsid w:val="003B4579"/>
    <w:rsid w:val="003B61B4"/>
    <w:rsid w:val="003C356A"/>
    <w:rsid w:val="003C435B"/>
    <w:rsid w:val="003C65FB"/>
    <w:rsid w:val="003C7BAC"/>
    <w:rsid w:val="003D010A"/>
    <w:rsid w:val="003D228C"/>
    <w:rsid w:val="003D4BF7"/>
    <w:rsid w:val="003D6C57"/>
    <w:rsid w:val="003E1364"/>
    <w:rsid w:val="003E16C3"/>
    <w:rsid w:val="003E1AB2"/>
    <w:rsid w:val="003E2F3C"/>
    <w:rsid w:val="003E584D"/>
    <w:rsid w:val="003E6082"/>
    <w:rsid w:val="003F400F"/>
    <w:rsid w:val="003F507E"/>
    <w:rsid w:val="003F6447"/>
    <w:rsid w:val="003F679B"/>
    <w:rsid w:val="003F687E"/>
    <w:rsid w:val="003F6F60"/>
    <w:rsid w:val="00400054"/>
    <w:rsid w:val="00400F09"/>
    <w:rsid w:val="00401E3E"/>
    <w:rsid w:val="00402177"/>
    <w:rsid w:val="0040305E"/>
    <w:rsid w:val="00404E06"/>
    <w:rsid w:val="00407A30"/>
    <w:rsid w:val="00407F7A"/>
    <w:rsid w:val="004111BF"/>
    <w:rsid w:val="00411272"/>
    <w:rsid w:val="004118AD"/>
    <w:rsid w:val="00411937"/>
    <w:rsid w:val="004128DF"/>
    <w:rsid w:val="004143ED"/>
    <w:rsid w:val="00414FCE"/>
    <w:rsid w:val="004176B6"/>
    <w:rsid w:val="0042099E"/>
    <w:rsid w:val="00421B70"/>
    <w:rsid w:val="004224F3"/>
    <w:rsid w:val="004258BE"/>
    <w:rsid w:val="00426684"/>
    <w:rsid w:val="00431065"/>
    <w:rsid w:val="00432638"/>
    <w:rsid w:val="00432FCE"/>
    <w:rsid w:val="00434DFD"/>
    <w:rsid w:val="004372F9"/>
    <w:rsid w:val="004401C0"/>
    <w:rsid w:val="00441E83"/>
    <w:rsid w:val="0044213A"/>
    <w:rsid w:val="00446F0B"/>
    <w:rsid w:val="004514E7"/>
    <w:rsid w:val="00453020"/>
    <w:rsid w:val="00453A36"/>
    <w:rsid w:val="00456888"/>
    <w:rsid w:val="004574A8"/>
    <w:rsid w:val="00457FA6"/>
    <w:rsid w:val="00461227"/>
    <w:rsid w:val="0046135A"/>
    <w:rsid w:val="00461FFA"/>
    <w:rsid w:val="00463676"/>
    <w:rsid w:val="00463F27"/>
    <w:rsid w:val="00465B61"/>
    <w:rsid w:val="004670F6"/>
    <w:rsid w:val="0046746D"/>
    <w:rsid w:val="00467D8F"/>
    <w:rsid w:val="00470514"/>
    <w:rsid w:val="00470E1D"/>
    <w:rsid w:val="00470F02"/>
    <w:rsid w:val="004731FC"/>
    <w:rsid w:val="00474A55"/>
    <w:rsid w:val="00475FC0"/>
    <w:rsid w:val="00476EEB"/>
    <w:rsid w:val="004778F5"/>
    <w:rsid w:val="00480AFA"/>
    <w:rsid w:val="0048208C"/>
    <w:rsid w:val="00482B7D"/>
    <w:rsid w:val="00482CD4"/>
    <w:rsid w:val="00483E7F"/>
    <w:rsid w:val="00483F57"/>
    <w:rsid w:val="0049042F"/>
    <w:rsid w:val="00492D65"/>
    <w:rsid w:val="004933F3"/>
    <w:rsid w:val="00496CF0"/>
    <w:rsid w:val="004A2EE0"/>
    <w:rsid w:val="004A3D25"/>
    <w:rsid w:val="004A4679"/>
    <w:rsid w:val="004A547F"/>
    <w:rsid w:val="004A568C"/>
    <w:rsid w:val="004A6021"/>
    <w:rsid w:val="004A684A"/>
    <w:rsid w:val="004B0526"/>
    <w:rsid w:val="004B0F18"/>
    <w:rsid w:val="004B1CD2"/>
    <w:rsid w:val="004B27C6"/>
    <w:rsid w:val="004B305A"/>
    <w:rsid w:val="004B4453"/>
    <w:rsid w:val="004B5330"/>
    <w:rsid w:val="004B5687"/>
    <w:rsid w:val="004B58EC"/>
    <w:rsid w:val="004B5DC0"/>
    <w:rsid w:val="004B6936"/>
    <w:rsid w:val="004B6ADC"/>
    <w:rsid w:val="004C3BDF"/>
    <w:rsid w:val="004C4FB2"/>
    <w:rsid w:val="004C61B0"/>
    <w:rsid w:val="004C620B"/>
    <w:rsid w:val="004D0786"/>
    <w:rsid w:val="004D48B9"/>
    <w:rsid w:val="004D697A"/>
    <w:rsid w:val="004D6C0D"/>
    <w:rsid w:val="004D73EF"/>
    <w:rsid w:val="004E0138"/>
    <w:rsid w:val="004E258D"/>
    <w:rsid w:val="004E2B12"/>
    <w:rsid w:val="004E3057"/>
    <w:rsid w:val="004E3116"/>
    <w:rsid w:val="004E5E70"/>
    <w:rsid w:val="004E7CB6"/>
    <w:rsid w:val="004E7E93"/>
    <w:rsid w:val="004F26B2"/>
    <w:rsid w:val="004F3AF6"/>
    <w:rsid w:val="004F40EC"/>
    <w:rsid w:val="004F42A5"/>
    <w:rsid w:val="005002C8"/>
    <w:rsid w:val="00503BEF"/>
    <w:rsid w:val="0050523F"/>
    <w:rsid w:val="00511F38"/>
    <w:rsid w:val="0051287E"/>
    <w:rsid w:val="00514564"/>
    <w:rsid w:val="00514B5A"/>
    <w:rsid w:val="0051598C"/>
    <w:rsid w:val="00515BF6"/>
    <w:rsid w:val="00515D9B"/>
    <w:rsid w:val="00515E5F"/>
    <w:rsid w:val="0051718A"/>
    <w:rsid w:val="00520767"/>
    <w:rsid w:val="00522C94"/>
    <w:rsid w:val="00523B4B"/>
    <w:rsid w:val="00523E61"/>
    <w:rsid w:val="00524D68"/>
    <w:rsid w:val="005273FA"/>
    <w:rsid w:val="00527AA2"/>
    <w:rsid w:val="00532A4C"/>
    <w:rsid w:val="00534656"/>
    <w:rsid w:val="00534897"/>
    <w:rsid w:val="0053524B"/>
    <w:rsid w:val="00535270"/>
    <w:rsid w:val="00535567"/>
    <w:rsid w:val="00535ACB"/>
    <w:rsid w:val="00540612"/>
    <w:rsid w:val="0054064E"/>
    <w:rsid w:val="00541E96"/>
    <w:rsid w:val="00543857"/>
    <w:rsid w:val="005448F7"/>
    <w:rsid w:val="00544CA7"/>
    <w:rsid w:val="00544F6B"/>
    <w:rsid w:val="00545D66"/>
    <w:rsid w:val="00550A12"/>
    <w:rsid w:val="00550D79"/>
    <w:rsid w:val="00553960"/>
    <w:rsid w:val="00555074"/>
    <w:rsid w:val="0055527E"/>
    <w:rsid w:val="005617AB"/>
    <w:rsid w:val="0056446C"/>
    <w:rsid w:val="00564EFF"/>
    <w:rsid w:val="0056558E"/>
    <w:rsid w:val="00566430"/>
    <w:rsid w:val="005670D2"/>
    <w:rsid w:val="00570415"/>
    <w:rsid w:val="0057050A"/>
    <w:rsid w:val="00570BEE"/>
    <w:rsid w:val="005714D1"/>
    <w:rsid w:val="00571801"/>
    <w:rsid w:val="00571926"/>
    <w:rsid w:val="005720AB"/>
    <w:rsid w:val="00572635"/>
    <w:rsid w:val="00573D55"/>
    <w:rsid w:val="00575EFA"/>
    <w:rsid w:val="00576186"/>
    <w:rsid w:val="00576B76"/>
    <w:rsid w:val="00582269"/>
    <w:rsid w:val="00582B41"/>
    <w:rsid w:val="00585E8F"/>
    <w:rsid w:val="00586C66"/>
    <w:rsid w:val="00591765"/>
    <w:rsid w:val="0059203F"/>
    <w:rsid w:val="0059210D"/>
    <w:rsid w:val="00592349"/>
    <w:rsid w:val="005942F7"/>
    <w:rsid w:val="005A0291"/>
    <w:rsid w:val="005A187B"/>
    <w:rsid w:val="005A328C"/>
    <w:rsid w:val="005A622C"/>
    <w:rsid w:val="005A65E6"/>
    <w:rsid w:val="005A70DF"/>
    <w:rsid w:val="005B0071"/>
    <w:rsid w:val="005B2327"/>
    <w:rsid w:val="005B2EFA"/>
    <w:rsid w:val="005B4AE5"/>
    <w:rsid w:val="005B5AC6"/>
    <w:rsid w:val="005B5D1E"/>
    <w:rsid w:val="005B6200"/>
    <w:rsid w:val="005B7A56"/>
    <w:rsid w:val="005C3999"/>
    <w:rsid w:val="005C4D46"/>
    <w:rsid w:val="005C5472"/>
    <w:rsid w:val="005C68D0"/>
    <w:rsid w:val="005D0FDE"/>
    <w:rsid w:val="005D2EA3"/>
    <w:rsid w:val="005D44DC"/>
    <w:rsid w:val="005D6DE7"/>
    <w:rsid w:val="005E063C"/>
    <w:rsid w:val="005E222B"/>
    <w:rsid w:val="005E458E"/>
    <w:rsid w:val="005E58CC"/>
    <w:rsid w:val="005F1606"/>
    <w:rsid w:val="005F453A"/>
    <w:rsid w:val="005F49EA"/>
    <w:rsid w:val="005F5244"/>
    <w:rsid w:val="005F5581"/>
    <w:rsid w:val="005F5FE3"/>
    <w:rsid w:val="005F6E7C"/>
    <w:rsid w:val="005F7DF3"/>
    <w:rsid w:val="006027B4"/>
    <w:rsid w:val="00605027"/>
    <w:rsid w:val="00605098"/>
    <w:rsid w:val="00606944"/>
    <w:rsid w:val="00606B33"/>
    <w:rsid w:val="006070EF"/>
    <w:rsid w:val="00611500"/>
    <w:rsid w:val="006119C6"/>
    <w:rsid w:val="00611FFD"/>
    <w:rsid w:val="00612E5B"/>
    <w:rsid w:val="0061349B"/>
    <w:rsid w:val="006144C3"/>
    <w:rsid w:val="006151C5"/>
    <w:rsid w:val="00617AAE"/>
    <w:rsid w:val="00620129"/>
    <w:rsid w:val="006233CC"/>
    <w:rsid w:val="00627E89"/>
    <w:rsid w:val="00633829"/>
    <w:rsid w:val="00634DAC"/>
    <w:rsid w:val="006372C4"/>
    <w:rsid w:val="00641143"/>
    <w:rsid w:val="0064216A"/>
    <w:rsid w:val="006423DA"/>
    <w:rsid w:val="0064403A"/>
    <w:rsid w:val="00644AD4"/>
    <w:rsid w:val="006456C0"/>
    <w:rsid w:val="00646CE8"/>
    <w:rsid w:val="00647608"/>
    <w:rsid w:val="00650BFA"/>
    <w:rsid w:val="006518B2"/>
    <w:rsid w:val="00654B4C"/>
    <w:rsid w:val="00655EDE"/>
    <w:rsid w:val="00662C10"/>
    <w:rsid w:val="006630A3"/>
    <w:rsid w:val="006630AA"/>
    <w:rsid w:val="0066467A"/>
    <w:rsid w:val="006651AA"/>
    <w:rsid w:val="00665F5E"/>
    <w:rsid w:val="00671140"/>
    <w:rsid w:val="0067521F"/>
    <w:rsid w:val="00675EF6"/>
    <w:rsid w:val="00675F8D"/>
    <w:rsid w:val="00680572"/>
    <w:rsid w:val="00681D98"/>
    <w:rsid w:val="00683AED"/>
    <w:rsid w:val="00686D9D"/>
    <w:rsid w:val="00687513"/>
    <w:rsid w:val="00691FFE"/>
    <w:rsid w:val="0069227A"/>
    <w:rsid w:val="00692C74"/>
    <w:rsid w:val="00693816"/>
    <w:rsid w:val="00693C41"/>
    <w:rsid w:val="00694AEB"/>
    <w:rsid w:val="006958C7"/>
    <w:rsid w:val="00696256"/>
    <w:rsid w:val="00697C51"/>
    <w:rsid w:val="006A052F"/>
    <w:rsid w:val="006A0D76"/>
    <w:rsid w:val="006A39C3"/>
    <w:rsid w:val="006A4453"/>
    <w:rsid w:val="006A5530"/>
    <w:rsid w:val="006B06C3"/>
    <w:rsid w:val="006B25E5"/>
    <w:rsid w:val="006B2778"/>
    <w:rsid w:val="006B2D91"/>
    <w:rsid w:val="006B3DB2"/>
    <w:rsid w:val="006B507C"/>
    <w:rsid w:val="006B5883"/>
    <w:rsid w:val="006B687F"/>
    <w:rsid w:val="006B7D89"/>
    <w:rsid w:val="006C00D9"/>
    <w:rsid w:val="006C1E2C"/>
    <w:rsid w:val="006C24B4"/>
    <w:rsid w:val="006C4CDA"/>
    <w:rsid w:val="006C5AB2"/>
    <w:rsid w:val="006C6A15"/>
    <w:rsid w:val="006C6D91"/>
    <w:rsid w:val="006C6FBC"/>
    <w:rsid w:val="006D17C8"/>
    <w:rsid w:val="006D4B39"/>
    <w:rsid w:val="006D7413"/>
    <w:rsid w:val="006E11EA"/>
    <w:rsid w:val="006E3DEA"/>
    <w:rsid w:val="006E46B9"/>
    <w:rsid w:val="006E474D"/>
    <w:rsid w:val="006F02AE"/>
    <w:rsid w:val="006F0698"/>
    <w:rsid w:val="006F1641"/>
    <w:rsid w:val="006F24CA"/>
    <w:rsid w:val="006F2636"/>
    <w:rsid w:val="006F2CFB"/>
    <w:rsid w:val="006F300E"/>
    <w:rsid w:val="006F6B94"/>
    <w:rsid w:val="007025BB"/>
    <w:rsid w:val="00703B40"/>
    <w:rsid w:val="00706403"/>
    <w:rsid w:val="00706904"/>
    <w:rsid w:val="0070744F"/>
    <w:rsid w:val="00710259"/>
    <w:rsid w:val="007130FB"/>
    <w:rsid w:val="007138EF"/>
    <w:rsid w:val="00715257"/>
    <w:rsid w:val="0071653C"/>
    <w:rsid w:val="00720521"/>
    <w:rsid w:val="007225FD"/>
    <w:rsid w:val="00722D06"/>
    <w:rsid w:val="00723F7A"/>
    <w:rsid w:val="00724185"/>
    <w:rsid w:val="00726AC2"/>
    <w:rsid w:val="00733BAC"/>
    <w:rsid w:val="00736395"/>
    <w:rsid w:val="00741530"/>
    <w:rsid w:val="00741670"/>
    <w:rsid w:val="007424A2"/>
    <w:rsid w:val="0074448C"/>
    <w:rsid w:val="00745939"/>
    <w:rsid w:val="00745C7D"/>
    <w:rsid w:val="00746A67"/>
    <w:rsid w:val="00746D84"/>
    <w:rsid w:val="007552C2"/>
    <w:rsid w:val="007570EC"/>
    <w:rsid w:val="00757858"/>
    <w:rsid w:val="007628A5"/>
    <w:rsid w:val="00762D63"/>
    <w:rsid w:val="00763B07"/>
    <w:rsid w:val="00766AC3"/>
    <w:rsid w:val="00767469"/>
    <w:rsid w:val="00770B34"/>
    <w:rsid w:val="00771BC4"/>
    <w:rsid w:val="00772803"/>
    <w:rsid w:val="00773418"/>
    <w:rsid w:val="0077354D"/>
    <w:rsid w:val="00773741"/>
    <w:rsid w:val="007755CA"/>
    <w:rsid w:val="00776560"/>
    <w:rsid w:val="00780A1F"/>
    <w:rsid w:val="00782494"/>
    <w:rsid w:val="00783C6E"/>
    <w:rsid w:val="007844E7"/>
    <w:rsid w:val="00786B39"/>
    <w:rsid w:val="007872D1"/>
    <w:rsid w:val="00793391"/>
    <w:rsid w:val="00795E08"/>
    <w:rsid w:val="00796EEA"/>
    <w:rsid w:val="007A185A"/>
    <w:rsid w:val="007A2D03"/>
    <w:rsid w:val="007A3E6C"/>
    <w:rsid w:val="007A47FD"/>
    <w:rsid w:val="007A6E8D"/>
    <w:rsid w:val="007A784A"/>
    <w:rsid w:val="007A7EE5"/>
    <w:rsid w:val="007B0074"/>
    <w:rsid w:val="007B2599"/>
    <w:rsid w:val="007B3618"/>
    <w:rsid w:val="007B37EA"/>
    <w:rsid w:val="007B4B19"/>
    <w:rsid w:val="007B532F"/>
    <w:rsid w:val="007B6D77"/>
    <w:rsid w:val="007B72BD"/>
    <w:rsid w:val="007C0E20"/>
    <w:rsid w:val="007C28F3"/>
    <w:rsid w:val="007C416A"/>
    <w:rsid w:val="007C43DA"/>
    <w:rsid w:val="007C58ED"/>
    <w:rsid w:val="007C5D22"/>
    <w:rsid w:val="007C6A21"/>
    <w:rsid w:val="007C7BA9"/>
    <w:rsid w:val="007D01B3"/>
    <w:rsid w:val="007D4DAD"/>
    <w:rsid w:val="007D5FA6"/>
    <w:rsid w:val="007D6B82"/>
    <w:rsid w:val="007D7717"/>
    <w:rsid w:val="007E0BD5"/>
    <w:rsid w:val="007E1900"/>
    <w:rsid w:val="007E350B"/>
    <w:rsid w:val="007E41A9"/>
    <w:rsid w:val="007E6554"/>
    <w:rsid w:val="007F0630"/>
    <w:rsid w:val="007F100C"/>
    <w:rsid w:val="007F1B69"/>
    <w:rsid w:val="007F2D31"/>
    <w:rsid w:val="007F3C31"/>
    <w:rsid w:val="007F6487"/>
    <w:rsid w:val="00800A9B"/>
    <w:rsid w:val="008024C5"/>
    <w:rsid w:val="00802D50"/>
    <w:rsid w:val="00805684"/>
    <w:rsid w:val="008067A9"/>
    <w:rsid w:val="008103D6"/>
    <w:rsid w:val="00811CF1"/>
    <w:rsid w:val="00812D4D"/>
    <w:rsid w:val="00812E34"/>
    <w:rsid w:val="00815308"/>
    <w:rsid w:val="00815691"/>
    <w:rsid w:val="008201FB"/>
    <w:rsid w:val="008212B9"/>
    <w:rsid w:val="00824554"/>
    <w:rsid w:val="0082488A"/>
    <w:rsid w:val="00824B3E"/>
    <w:rsid w:val="008251F6"/>
    <w:rsid w:val="00825457"/>
    <w:rsid w:val="00825CA9"/>
    <w:rsid w:val="0083034B"/>
    <w:rsid w:val="00831144"/>
    <w:rsid w:val="00831FA9"/>
    <w:rsid w:val="00834A34"/>
    <w:rsid w:val="00835815"/>
    <w:rsid w:val="00836EAA"/>
    <w:rsid w:val="0084105A"/>
    <w:rsid w:val="0084134E"/>
    <w:rsid w:val="00845186"/>
    <w:rsid w:val="00847B24"/>
    <w:rsid w:val="00847C40"/>
    <w:rsid w:val="00853A2B"/>
    <w:rsid w:val="008542F4"/>
    <w:rsid w:val="00855036"/>
    <w:rsid w:val="008553EB"/>
    <w:rsid w:val="00861335"/>
    <w:rsid w:val="00862237"/>
    <w:rsid w:val="00863DB2"/>
    <w:rsid w:val="00866331"/>
    <w:rsid w:val="00870906"/>
    <w:rsid w:val="00870A4E"/>
    <w:rsid w:val="00873761"/>
    <w:rsid w:val="00877154"/>
    <w:rsid w:val="008810B1"/>
    <w:rsid w:val="00881BA9"/>
    <w:rsid w:val="00881D7E"/>
    <w:rsid w:val="00885790"/>
    <w:rsid w:val="008874B6"/>
    <w:rsid w:val="00893747"/>
    <w:rsid w:val="00894322"/>
    <w:rsid w:val="008A0C53"/>
    <w:rsid w:val="008A2FB6"/>
    <w:rsid w:val="008A5706"/>
    <w:rsid w:val="008B00CE"/>
    <w:rsid w:val="008B1092"/>
    <w:rsid w:val="008B3627"/>
    <w:rsid w:val="008B4093"/>
    <w:rsid w:val="008C131A"/>
    <w:rsid w:val="008C1499"/>
    <w:rsid w:val="008C1A80"/>
    <w:rsid w:val="008C1C47"/>
    <w:rsid w:val="008C27BB"/>
    <w:rsid w:val="008C311E"/>
    <w:rsid w:val="008C31A8"/>
    <w:rsid w:val="008C3808"/>
    <w:rsid w:val="008C3C28"/>
    <w:rsid w:val="008C737A"/>
    <w:rsid w:val="008C7743"/>
    <w:rsid w:val="008D1946"/>
    <w:rsid w:val="008D295E"/>
    <w:rsid w:val="008D2A4F"/>
    <w:rsid w:val="008D2B76"/>
    <w:rsid w:val="008D4E1C"/>
    <w:rsid w:val="008E07CA"/>
    <w:rsid w:val="008E0A8C"/>
    <w:rsid w:val="008E2ABE"/>
    <w:rsid w:val="008E2C34"/>
    <w:rsid w:val="008E34F3"/>
    <w:rsid w:val="008E53E4"/>
    <w:rsid w:val="008F2170"/>
    <w:rsid w:val="008F291A"/>
    <w:rsid w:val="008F6138"/>
    <w:rsid w:val="008F6FFF"/>
    <w:rsid w:val="00901FA2"/>
    <w:rsid w:val="00902D67"/>
    <w:rsid w:val="00904875"/>
    <w:rsid w:val="00905182"/>
    <w:rsid w:val="00905600"/>
    <w:rsid w:val="00906311"/>
    <w:rsid w:val="0091094E"/>
    <w:rsid w:val="009115E9"/>
    <w:rsid w:val="00913272"/>
    <w:rsid w:val="009133A9"/>
    <w:rsid w:val="00913791"/>
    <w:rsid w:val="0091771E"/>
    <w:rsid w:val="00917C4F"/>
    <w:rsid w:val="00917CB9"/>
    <w:rsid w:val="00920DE2"/>
    <w:rsid w:val="00920E10"/>
    <w:rsid w:val="009212F6"/>
    <w:rsid w:val="00922F55"/>
    <w:rsid w:val="009237F0"/>
    <w:rsid w:val="0092392F"/>
    <w:rsid w:val="00925992"/>
    <w:rsid w:val="00926A0B"/>
    <w:rsid w:val="00926A27"/>
    <w:rsid w:val="00927312"/>
    <w:rsid w:val="00932499"/>
    <w:rsid w:val="00932A50"/>
    <w:rsid w:val="00932B03"/>
    <w:rsid w:val="00934298"/>
    <w:rsid w:val="00934C25"/>
    <w:rsid w:val="009350C0"/>
    <w:rsid w:val="009370F0"/>
    <w:rsid w:val="009404FE"/>
    <w:rsid w:val="0094167C"/>
    <w:rsid w:val="00941C2D"/>
    <w:rsid w:val="0094636F"/>
    <w:rsid w:val="00947411"/>
    <w:rsid w:val="009475F9"/>
    <w:rsid w:val="00951BF9"/>
    <w:rsid w:val="00952B4B"/>
    <w:rsid w:val="00954C39"/>
    <w:rsid w:val="00956ECB"/>
    <w:rsid w:val="009576D4"/>
    <w:rsid w:val="00961FBF"/>
    <w:rsid w:val="0096256B"/>
    <w:rsid w:val="009663AD"/>
    <w:rsid w:val="0096684D"/>
    <w:rsid w:val="00977222"/>
    <w:rsid w:val="00980029"/>
    <w:rsid w:val="00980B70"/>
    <w:rsid w:val="00981743"/>
    <w:rsid w:val="00981819"/>
    <w:rsid w:val="00981A05"/>
    <w:rsid w:val="00982004"/>
    <w:rsid w:val="00983FE7"/>
    <w:rsid w:val="00984AA4"/>
    <w:rsid w:val="00986F10"/>
    <w:rsid w:val="0098725D"/>
    <w:rsid w:val="0098735E"/>
    <w:rsid w:val="00987411"/>
    <w:rsid w:val="00990145"/>
    <w:rsid w:val="00990BC7"/>
    <w:rsid w:val="00992E73"/>
    <w:rsid w:val="009934E3"/>
    <w:rsid w:val="009A1461"/>
    <w:rsid w:val="009A2934"/>
    <w:rsid w:val="009A3DDD"/>
    <w:rsid w:val="009A48AE"/>
    <w:rsid w:val="009B0970"/>
    <w:rsid w:val="009B217C"/>
    <w:rsid w:val="009B3511"/>
    <w:rsid w:val="009B4365"/>
    <w:rsid w:val="009C0BFA"/>
    <w:rsid w:val="009C1B74"/>
    <w:rsid w:val="009C1F77"/>
    <w:rsid w:val="009C25F0"/>
    <w:rsid w:val="009C6EE1"/>
    <w:rsid w:val="009C76AD"/>
    <w:rsid w:val="009D030C"/>
    <w:rsid w:val="009D19AA"/>
    <w:rsid w:val="009D3AF8"/>
    <w:rsid w:val="009D7D6A"/>
    <w:rsid w:val="009E013E"/>
    <w:rsid w:val="009E18E4"/>
    <w:rsid w:val="009E340B"/>
    <w:rsid w:val="009E3D6D"/>
    <w:rsid w:val="009E4228"/>
    <w:rsid w:val="009E48CF"/>
    <w:rsid w:val="009E53A2"/>
    <w:rsid w:val="009E6A7D"/>
    <w:rsid w:val="009F21B4"/>
    <w:rsid w:val="009F24E8"/>
    <w:rsid w:val="009F3E13"/>
    <w:rsid w:val="009F4036"/>
    <w:rsid w:val="009F4E97"/>
    <w:rsid w:val="009F6E38"/>
    <w:rsid w:val="009F76C4"/>
    <w:rsid w:val="00A00DFB"/>
    <w:rsid w:val="00A01961"/>
    <w:rsid w:val="00A02706"/>
    <w:rsid w:val="00A03187"/>
    <w:rsid w:val="00A04CAA"/>
    <w:rsid w:val="00A059D7"/>
    <w:rsid w:val="00A07A5B"/>
    <w:rsid w:val="00A07FC3"/>
    <w:rsid w:val="00A1055C"/>
    <w:rsid w:val="00A11996"/>
    <w:rsid w:val="00A157EC"/>
    <w:rsid w:val="00A175D5"/>
    <w:rsid w:val="00A176BC"/>
    <w:rsid w:val="00A17DA4"/>
    <w:rsid w:val="00A21E22"/>
    <w:rsid w:val="00A22464"/>
    <w:rsid w:val="00A25335"/>
    <w:rsid w:val="00A26FDF"/>
    <w:rsid w:val="00A27A6F"/>
    <w:rsid w:val="00A30464"/>
    <w:rsid w:val="00A308CC"/>
    <w:rsid w:val="00A31695"/>
    <w:rsid w:val="00A360BC"/>
    <w:rsid w:val="00A37D3B"/>
    <w:rsid w:val="00A40A3A"/>
    <w:rsid w:val="00A41FC8"/>
    <w:rsid w:val="00A430AD"/>
    <w:rsid w:val="00A43139"/>
    <w:rsid w:val="00A44382"/>
    <w:rsid w:val="00A45B66"/>
    <w:rsid w:val="00A4656F"/>
    <w:rsid w:val="00A46849"/>
    <w:rsid w:val="00A501FC"/>
    <w:rsid w:val="00A54763"/>
    <w:rsid w:val="00A54CCE"/>
    <w:rsid w:val="00A55A5E"/>
    <w:rsid w:val="00A56D78"/>
    <w:rsid w:val="00A603A8"/>
    <w:rsid w:val="00A61465"/>
    <w:rsid w:val="00A6166C"/>
    <w:rsid w:val="00A61A00"/>
    <w:rsid w:val="00A62767"/>
    <w:rsid w:val="00A62FEC"/>
    <w:rsid w:val="00A638B1"/>
    <w:rsid w:val="00A65B63"/>
    <w:rsid w:val="00A674BF"/>
    <w:rsid w:val="00A67A1B"/>
    <w:rsid w:val="00A7024F"/>
    <w:rsid w:val="00A71920"/>
    <w:rsid w:val="00A71FDA"/>
    <w:rsid w:val="00A729ED"/>
    <w:rsid w:val="00A74F74"/>
    <w:rsid w:val="00A7556C"/>
    <w:rsid w:val="00A75F49"/>
    <w:rsid w:val="00A7636B"/>
    <w:rsid w:val="00A8077F"/>
    <w:rsid w:val="00A82AD9"/>
    <w:rsid w:val="00A8318C"/>
    <w:rsid w:val="00A83277"/>
    <w:rsid w:val="00A84CA5"/>
    <w:rsid w:val="00A85BB1"/>
    <w:rsid w:val="00A85FB2"/>
    <w:rsid w:val="00A87547"/>
    <w:rsid w:val="00A87B1E"/>
    <w:rsid w:val="00A87D4E"/>
    <w:rsid w:val="00A90447"/>
    <w:rsid w:val="00A919E3"/>
    <w:rsid w:val="00A91C06"/>
    <w:rsid w:val="00A92FBD"/>
    <w:rsid w:val="00A96411"/>
    <w:rsid w:val="00AA088B"/>
    <w:rsid w:val="00AA1A36"/>
    <w:rsid w:val="00AA37B7"/>
    <w:rsid w:val="00AA67EC"/>
    <w:rsid w:val="00AA7524"/>
    <w:rsid w:val="00AB064D"/>
    <w:rsid w:val="00AB0DF9"/>
    <w:rsid w:val="00AB2B2F"/>
    <w:rsid w:val="00AB3440"/>
    <w:rsid w:val="00AB441B"/>
    <w:rsid w:val="00AC1572"/>
    <w:rsid w:val="00AC1D69"/>
    <w:rsid w:val="00AC4ACE"/>
    <w:rsid w:val="00AC4BD1"/>
    <w:rsid w:val="00AC7C5A"/>
    <w:rsid w:val="00AD4886"/>
    <w:rsid w:val="00AD5485"/>
    <w:rsid w:val="00AD592E"/>
    <w:rsid w:val="00AD5FBD"/>
    <w:rsid w:val="00AD6B58"/>
    <w:rsid w:val="00AE2E85"/>
    <w:rsid w:val="00AE31D3"/>
    <w:rsid w:val="00AE34C2"/>
    <w:rsid w:val="00AE38F8"/>
    <w:rsid w:val="00AE3CD4"/>
    <w:rsid w:val="00AE3D78"/>
    <w:rsid w:val="00AE67AF"/>
    <w:rsid w:val="00AE7025"/>
    <w:rsid w:val="00AE74BE"/>
    <w:rsid w:val="00AF0638"/>
    <w:rsid w:val="00AF11A1"/>
    <w:rsid w:val="00AF1285"/>
    <w:rsid w:val="00AF16E3"/>
    <w:rsid w:val="00AF3D1E"/>
    <w:rsid w:val="00AF5153"/>
    <w:rsid w:val="00AF568D"/>
    <w:rsid w:val="00AF7D7A"/>
    <w:rsid w:val="00B0097E"/>
    <w:rsid w:val="00B02DAD"/>
    <w:rsid w:val="00B035DB"/>
    <w:rsid w:val="00B05EFB"/>
    <w:rsid w:val="00B06A44"/>
    <w:rsid w:val="00B06E7C"/>
    <w:rsid w:val="00B07720"/>
    <w:rsid w:val="00B11592"/>
    <w:rsid w:val="00B12A2A"/>
    <w:rsid w:val="00B13D29"/>
    <w:rsid w:val="00B1668E"/>
    <w:rsid w:val="00B17AB5"/>
    <w:rsid w:val="00B20CA5"/>
    <w:rsid w:val="00B2128E"/>
    <w:rsid w:val="00B2156C"/>
    <w:rsid w:val="00B23E1C"/>
    <w:rsid w:val="00B24476"/>
    <w:rsid w:val="00B246BC"/>
    <w:rsid w:val="00B2483A"/>
    <w:rsid w:val="00B24E2C"/>
    <w:rsid w:val="00B27B51"/>
    <w:rsid w:val="00B30908"/>
    <w:rsid w:val="00B30DF3"/>
    <w:rsid w:val="00B31750"/>
    <w:rsid w:val="00B31983"/>
    <w:rsid w:val="00B31985"/>
    <w:rsid w:val="00B37C04"/>
    <w:rsid w:val="00B41036"/>
    <w:rsid w:val="00B415E2"/>
    <w:rsid w:val="00B4183C"/>
    <w:rsid w:val="00B434F3"/>
    <w:rsid w:val="00B4784E"/>
    <w:rsid w:val="00B47E29"/>
    <w:rsid w:val="00B508C5"/>
    <w:rsid w:val="00B50BA3"/>
    <w:rsid w:val="00B5264B"/>
    <w:rsid w:val="00B57825"/>
    <w:rsid w:val="00B6262E"/>
    <w:rsid w:val="00B662DA"/>
    <w:rsid w:val="00B66515"/>
    <w:rsid w:val="00B70299"/>
    <w:rsid w:val="00B70729"/>
    <w:rsid w:val="00B70EA8"/>
    <w:rsid w:val="00B71FF7"/>
    <w:rsid w:val="00B73C4C"/>
    <w:rsid w:val="00B76F2D"/>
    <w:rsid w:val="00B80724"/>
    <w:rsid w:val="00B80E84"/>
    <w:rsid w:val="00B82532"/>
    <w:rsid w:val="00B826F0"/>
    <w:rsid w:val="00B8297B"/>
    <w:rsid w:val="00B8632D"/>
    <w:rsid w:val="00B87EED"/>
    <w:rsid w:val="00B91D15"/>
    <w:rsid w:val="00B92229"/>
    <w:rsid w:val="00B9299D"/>
    <w:rsid w:val="00B94520"/>
    <w:rsid w:val="00B945E0"/>
    <w:rsid w:val="00BA3BC0"/>
    <w:rsid w:val="00BA3CA0"/>
    <w:rsid w:val="00BA4FA7"/>
    <w:rsid w:val="00BA63E2"/>
    <w:rsid w:val="00BA6A64"/>
    <w:rsid w:val="00BA7417"/>
    <w:rsid w:val="00BA788F"/>
    <w:rsid w:val="00BB0ED5"/>
    <w:rsid w:val="00BB1421"/>
    <w:rsid w:val="00BB2AD5"/>
    <w:rsid w:val="00BB34D5"/>
    <w:rsid w:val="00BB4F38"/>
    <w:rsid w:val="00BB71BD"/>
    <w:rsid w:val="00BC1055"/>
    <w:rsid w:val="00BC4654"/>
    <w:rsid w:val="00BC552F"/>
    <w:rsid w:val="00BC5BDD"/>
    <w:rsid w:val="00BC5FA0"/>
    <w:rsid w:val="00BC6808"/>
    <w:rsid w:val="00BC6AF2"/>
    <w:rsid w:val="00BD0752"/>
    <w:rsid w:val="00BD0EDC"/>
    <w:rsid w:val="00BD4E07"/>
    <w:rsid w:val="00BD6265"/>
    <w:rsid w:val="00BD692C"/>
    <w:rsid w:val="00BE0483"/>
    <w:rsid w:val="00BE32EC"/>
    <w:rsid w:val="00BF030D"/>
    <w:rsid w:val="00BF5A6D"/>
    <w:rsid w:val="00BF5E1C"/>
    <w:rsid w:val="00BF6188"/>
    <w:rsid w:val="00BF77CE"/>
    <w:rsid w:val="00BF7867"/>
    <w:rsid w:val="00C004C7"/>
    <w:rsid w:val="00C00E36"/>
    <w:rsid w:val="00C0168A"/>
    <w:rsid w:val="00C12237"/>
    <w:rsid w:val="00C12A8F"/>
    <w:rsid w:val="00C15BE0"/>
    <w:rsid w:val="00C203B2"/>
    <w:rsid w:val="00C23C48"/>
    <w:rsid w:val="00C2413C"/>
    <w:rsid w:val="00C24862"/>
    <w:rsid w:val="00C24D7A"/>
    <w:rsid w:val="00C25D4C"/>
    <w:rsid w:val="00C26FBB"/>
    <w:rsid w:val="00C27EF5"/>
    <w:rsid w:val="00C319E4"/>
    <w:rsid w:val="00C3290E"/>
    <w:rsid w:val="00C3643E"/>
    <w:rsid w:val="00C37026"/>
    <w:rsid w:val="00C37231"/>
    <w:rsid w:val="00C40C55"/>
    <w:rsid w:val="00C40DD7"/>
    <w:rsid w:val="00C41A86"/>
    <w:rsid w:val="00C436DE"/>
    <w:rsid w:val="00C453F2"/>
    <w:rsid w:val="00C4706A"/>
    <w:rsid w:val="00C4777F"/>
    <w:rsid w:val="00C53D78"/>
    <w:rsid w:val="00C54045"/>
    <w:rsid w:val="00C604E4"/>
    <w:rsid w:val="00C61055"/>
    <w:rsid w:val="00C61298"/>
    <w:rsid w:val="00C631FD"/>
    <w:rsid w:val="00C657E3"/>
    <w:rsid w:val="00C66B4A"/>
    <w:rsid w:val="00C724AD"/>
    <w:rsid w:val="00C7316B"/>
    <w:rsid w:val="00C739E4"/>
    <w:rsid w:val="00C74BD1"/>
    <w:rsid w:val="00C7558A"/>
    <w:rsid w:val="00C76DEF"/>
    <w:rsid w:val="00C77CC1"/>
    <w:rsid w:val="00C841AD"/>
    <w:rsid w:val="00C84DCF"/>
    <w:rsid w:val="00C85C2E"/>
    <w:rsid w:val="00C90FA6"/>
    <w:rsid w:val="00C91248"/>
    <w:rsid w:val="00C92E2F"/>
    <w:rsid w:val="00C94DED"/>
    <w:rsid w:val="00C94E3E"/>
    <w:rsid w:val="00CA0379"/>
    <w:rsid w:val="00CA0857"/>
    <w:rsid w:val="00CA46E8"/>
    <w:rsid w:val="00CA5625"/>
    <w:rsid w:val="00CB424A"/>
    <w:rsid w:val="00CB4DBE"/>
    <w:rsid w:val="00CB5B35"/>
    <w:rsid w:val="00CB65BE"/>
    <w:rsid w:val="00CB7E5E"/>
    <w:rsid w:val="00CB7FA8"/>
    <w:rsid w:val="00CC10A8"/>
    <w:rsid w:val="00CC35C7"/>
    <w:rsid w:val="00CC577A"/>
    <w:rsid w:val="00CC5B47"/>
    <w:rsid w:val="00CC72CF"/>
    <w:rsid w:val="00CC771D"/>
    <w:rsid w:val="00CC7A7D"/>
    <w:rsid w:val="00CD41A1"/>
    <w:rsid w:val="00CD486B"/>
    <w:rsid w:val="00CD4E60"/>
    <w:rsid w:val="00CD5448"/>
    <w:rsid w:val="00CD55DB"/>
    <w:rsid w:val="00CD6961"/>
    <w:rsid w:val="00CD72AA"/>
    <w:rsid w:val="00CE084F"/>
    <w:rsid w:val="00CE13ED"/>
    <w:rsid w:val="00CE41B1"/>
    <w:rsid w:val="00CE424D"/>
    <w:rsid w:val="00CE7043"/>
    <w:rsid w:val="00CE7B02"/>
    <w:rsid w:val="00CF02DE"/>
    <w:rsid w:val="00CF17C8"/>
    <w:rsid w:val="00CF315B"/>
    <w:rsid w:val="00CF3923"/>
    <w:rsid w:val="00CF449A"/>
    <w:rsid w:val="00D00B5D"/>
    <w:rsid w:val="00D035CF"/>
    <w:rsid w:val="00D0382A"/>
    <w:rsid w:val="00D04282"/>
    <w:rsid w:val="00D134C7"/>
    <w:rsid w:val="00D15E20"/>
    <w:rsid w:val="00D1793B"/>
    <w:rsid w:val="00D17AE7"/>
    <w:rsid w:val="00D23DFB"/>
    <w:rsid w:val="00D25F37"/>
    <w:rsid w:val="00D266FE"/>
    <w:rsid w:val="00D26EE3"/>
    <w:rsid w:val="00D26F7A"/>
    <w:rsid w:val="00D274E8"/>
    <w:rsid w:val="00D3039A"/>
    <w:rsid w:val="00D30F02"/>
    <w:rsid w:val="00D310B4"/>
    <w:rsid w:val="00D31C2D"/>
    <w:rsid w:val="00D3452C"/>
    <w:rsid w:val="00D35318"/>
    <w:rsid w:val="00D37DAA"/>
    <w:rsid w:val="00D41320"/>
    <w:rsid w:val="00D46CFA"/>
    <w:rsid w:val="00D510D3"/>
    <w:rsid w:val="00D609E5"/>
    <w:rsid w:val="00D631E9"/>
    <w:rsid w:val="00D642F8"/>
    <w:rsid w:val="00D64C51"/>
    <w:rsid w:val="00D65D6E"/>
    <w:rsid w:val="00D71019"/>
    <w:rsid w:val="00D7215D"/>
    <w:rsid w:val="00D73005"/>
    <w:rsid w:val="00D75580"/>
    <w:rsid w:val="00D75D41"/>
    <w:rsid w:val="00D769A4"/>
    <w:rsid w:val="00D81E16"/>
    <w:rsid w:val="00D81E69"/>
    <w:rsid w:val="00D81EFF"/>
    <w:rsid w:val="00D81F20"/>
    <w:rsid w:val="00D82960"/>
    <w:rsid w:val="00D83D49"/>
    <w:rsid w:val="00D919DA"/>
    <w:rsid w:val="00D9349D"/>
    <w:rsid w:val="00D93B10"/>
    <w:rsid w:val="00D95542"/>
    <w:rsid w:val="00D97AF1"/>
    <w:rsid w:val="00D97CE6"/>
    <w:rsid w:val="00DA00EC"/>
    <w:rsid w:val="00DA022C"/>
    <w:rsid w:val="00DA1F78"/>
    <w:rsid w:val="00DA5381"/>
    <w:rsid w:val="00DB0234"/>
    <w:rsid w:val="00DB10E0"/>
    <w:rsid w:val="00DB1528"/>
    <w:rsid w:val="00DB1B0D"/>
    <w:rsid w:val="00DB35D4"/>
    <w:rsid w:val="00DB3C68"/>
    <w:rsid w:val="00DB7289"/>
    <w:rsid w:val="00DB72B2"/>
    <w:rsid w:val="00DC029B"/>
    <w:rsid w:val="00DC2A37"/>
    <w:rsid w:val="00DD2301"/>
    <w:rsid w:val="00DD488E"/>
    <w:rsid w:val="00DD4955"/>
    <w:rsid w:val="00DD5388"/>
    <w:rsid w:val="00DD565B"/>
    <w:rsid w:val="00DD5BB8"/>
    <w:rsid w:val="00DE4613"/>
    <w:rsid w:val="00DE75C3"/>
    <w:rsid w:val="00DF01A3"/>
    <w:rsid w:val="00DF0BA4"/>
    <w:rsid w:val="00DF0BBC"/>
    <w:rsid w:val="00DF10D9"/>
    <w:rsid w:val="00DF3942"/>
    <w:rsid w:val="00DF46AA"/>
    <w:rsid w:val="00DF6828"/>
    <w:rsid w:val="00DF6D17"/>
    <w:rsid w:val="00DF756C"/>
    <w:rsid w:val="00E00852"/>
    <w:rsid w:val="00E02A0D"/>
    <w:rsid w:val="00E0311C"/>
    <w:rsid w:val="00E036E8"/>
    <w:rsid w:val="00E052DB"/>
    <w:rsid w:val="00E06FFA"/>
    <w:rsid w:val="00E10090"/>
    <w:rsid w:val="00E116FD"/>
    <w:rsid w:val="00E117C7"/>
    <w:rsid w:val="00E127A4"/>
    <w:rsid w:val="00E12803"/>
    <w:rsid w:val="00E20424"/>
    <w:rsid w:val="00E20A38"/>
    <w:rsid w:val="00E20EF3"/>
    <w:rsid w:val="00E21B31"/>
    <w:rsid w:val="00E239AF"/>
    <w:rsid w:val="00E23A77"/>
    <w:rsid w:val="00E24937"/>
    <w:rsid w:val="00E24ADA"/>
    <w:rsid w:val="00E24F60"/>
    <w:rsid w:val="00E26063"/>
    <w:rsid w:val="00E26AA6"/>
    <w:rsid w:val="00E3143F"/>
    <w:rsid w:val="00E32C3C"/>
    <w:rsid w:val="00E33363"/>
    <w:rsid w:val="00E339E8"/>
    <w:rsid w:val="00E352CD"/>
    <w:rsid w:val="00E352CF"/>
    <w:rsid w:val="00E364BE"/>
    <w:rsid w:val="00E36B66"/>
    <w:rsid w:val="00E44BBD"/>
    <w:rsid w:val="00E45D0C"/>
    <w:rsid w:val="00E47110"/>
    <w:rsid w:val="00E50CEF"/>
    <w:rsid w:val="00E53A41"/>
    <w:rsid w:val="00E53F1A"/>
    <w:rsid w:val="00E61867"/>
    <w:rsid w:val="00E62911"/>
    <w:rsid w:val="00E63188"/>
    <w:rsid w:val="00E66E17"/>
    <w:rsid w:val="00E67787"/>
    <w:rsid w:val="00E70377"/>
    <w:rsid w:val="00E726D9"/>
    <w:rsid w:val="00E72CC4"/>
    <w:rsid w:val="00E73459"/>
    <w:rsid w:val="00E736AA"/>
    <w:rsid w:val="00E748A0"/>
    <w:rsid w:val="00E748E4"/>
    <w:rsid w:val="00E7538F"/>
    <w:rsid w:val="00E759DC"/>
    <w:rsid w:val="00E7636C"/>
    <w:rsid w:val="00E77E1D"/>
    <w:rsid w:val="00E80F96"/>
    <w:rsid w:val="00E81DF2"/>
    <w:rsid w:val="00E849F3"/>
    <w:rsid w:val="00E85859"/>
    <w:rsid w:val="00E870AB"/>
    <w:rsid w:val="00E9111B"/>
    <w:rsid w:val="00E92590"/>
    <w:rsid w:val="00E925C3"/>
    <w:rsid w:val="00E926FF"/>
    <w:rsid w:val="00E93332"/>
    <w:rsid w:val="00EA1671"/>
    <w:rsid w:val="00EA5DAB"/>
    <w:rsid w:val="00EB026A"/>
    <w:rsid w:val="00EB034D"/>
    <w:rsid w:val="00EB5380"/>
    <w:rsid w:val="00EB60CE"/>
    <w:rsid w:val="00EB6D5E"/>
    <w:rsid w:val="00EB73A8"/>
    <w:rsid w:val="00EB78CB"/>
    <w:rsid w:val="00EC4661"/>
    <w:rsid w:val="00EC5E3B"/>
    <w:rsid w:val="00EC6F46"/>
    <w:rsid w:val="00EC74D0"/>
    <w:rsid w:val="00EC7847"/>
    <w:rsid w:val="00ED0204"/>
    <w:rsid w:val="00ED31F5"/>
    <w:rsid w:val="00ED3A78"/>
    <w:rsid w:val="00ED580B"/>
    <w:rsid w:val="00EE07E4"/>
    <w:rsid w:val="00EE27F6"/>
    <w:rsid w:val="00EE444E"/>
    <w:rsid w:val="00EE6C83"/>
    <w:rsid w:val="00EE7E46"/>
    <w:rsid w:val="00EF14BA"/>
    <w:rsid w:val="00EF22D6"/>
    <w:rsid w:val="00EF259D"/>
    <w:rsid w:val="00EF2E32"/>
    <w:rsid w:val="00EF3F4F"/>
    <w:rsid w:val="00EF4E79"/>
    <w:rsid w:val="00EF521C"/>
    <w:rsid w:val="00F01838"/>
    <w:rsid w:val="00F02481"/>
    <w:rsid w:val="00F02AD0"/>
    <w:rsid w:val="00F02E3B"/>
    <w:rsid w:val="00F035FA"/>
    <w:rsid w:val="00F036EA"/>
    <w:rsid w:val="00F049C8"/>
    <w:rsid w:val="00F07040"/>
    <w:rsid w:val="00F07193"/>
    <w:rsid w:val="00F073D5"/>
    <w:rsid w:val="00F1410E"/>
    <w:rsid w:val="00F158A3"/>
    <w:rsid w:val="00F16F85"/>
    <w:rsid w:val="00F17FAE"/>
    <w:rsid w:val="00F20A28"/>
    <w:rsid w:val="00F23823"/>
    <w:rsid w:val="00F24132"/>
    <w:rsid w:val="00F25179"/>
    <w:rsid w:val="00F256F9"/>
    <w:rsid w:val="00F27307"/>
    <w:rsid w:val="00F3002B"/>
    <w:rsid w:val="00F30130"/>
    <w:rsid w:val="00F30DCC"/>
    <w:rsid w:val="00F346D0"/>
    <w:rsid w:val="00F34E2D"/>
    <w:rsid w:val="00F36369"/>
    <w:rsid w:val="00F423A6"/>
    <w:rsid w:val="00F43569"/>
    <w:rsid w:val="00F43CB3"/>
    <w:rsid w:val="00F44769"/>
    <w:rsid w:val="00F46DE8"/>
    <w:rsid w:val="00F51CE5"/>
    <w:rsid w:val="00F5241B"/>
    <w:rsid w:val="00F5378E"/>
    <w:rsid w:val="00F55697"/>
    <w:rsid w:val="00F56A27"/>
    <w:rsid w:val="00F56CBF"/>
    <w:rsid w:val="00F61202"/>
    <w:rsid w:val="00F61A69"/>
    <w:rsid w:val="00F62B7A"/>
    <w:rsid w:val="00F63DB8"/>
    <w:rsid w:val="00F64B0A"/>
    <w:rsid w:val="00F675B8"/>
    <w:rsid w:val="00F71369"/>
    <w:rsid w:val="00F71971"/>
    <w:rsid w:val="00F76BD5"/>
    <w:rsid w:val="00F816BF"/>
    <w:rsid w:val="00F829B2"/>
    <w:rsid w:val="00F8349C"/>
    <w:rsid w:val="00F84A76"/>
    <w:rsid w:val="00F860BB"/>
    <w:rsid w:val="00F86CB1"/>
    <w:rsid w:val="00F90516"/>
    <w:rsid w:val="00F92106"/>
    <w:rsid w:val="00F92291"/>
    <w:rsid w:val="00F93133"/>
    <w:rsid w:val="00F94311"/>
    <w:rsid w:val="00F94B07"/>
    <w:rsid w:val="00F95A40"/>
    <w:rsid w:val="00FA2E91"/>
    <w:rsid w:val="00FA3015"/>
    <w:rsid w:val="00FA3871"/>
    <w:rsid w:val="00FA511E"/>
    <w:rsid w:val="00FA6A45"/>
    <w:rsid w:val="00FA7519"/>
    <w:rsid w:val="00FA7570"/>
    <w:rsid w:val="00FA7B00"/>
    <w:rsid w:val="00FA7D3F"/>
    <w:rsid w:val="00FB0C4D"/>
    <w:rsid w:val="00FB1173"/>
    <w:rsid w:val="00FB3E5D"/>
    <w:rsid w:val="00FB4235"/>
    <w:rsid w:val="00FB43E1"/>
    <w:rsid w:val="00FB73C6"/>
    <w:rsid w:val="00FC0BD2"/>
    <w:rsid w:val="00FC21AB"/>
    <w:rsid w:val="00FC2403"/>
    <w:rsid w:val="00FC241C"/>
    <w:rsid w:val="00FC2EC4"/>
    <w:rsid w:val="00FC6A66"/>
    <w:rsid w:val="00FC7892"/>
    <w:rsid w:val="00FD0725"/>
    <w:rsid w:val="00FD258E"/>
    <w:rsid w:val="00FD6A99"/>
    <w:rsid w:val="00FD6ADB"/>
    <w:rsid w:val="00FE2332"/>
    <w:rsid w:val="00FE2737"/>
    <w:rsid w:val="00FE3920"/>
    <w:rsid w:val="00FE47B8"/>
    <w:rsid w:val="00FE5618"/>
    <w:rsid w:val="00FF0FA9"/>
    <w:rsid w:val="00FF28E8"/>
    <w:rsid w:val="00FF33B9"/>
    <w:rsid w:val="00FF37DF"/>
    <w:rsid w:val="00FF63BD"/>
    <w:rsid w:val="00FF7116"/>
    <w:rsid w:val="03AA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0FFBDC9-DE8C-4D71-B941-619DA2D0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630"/>
    </w:pPr>
    <w:rPr>
      <w:color w:val="000000"/>
      <w:szCs w:val="32"/>
    </w:rPr>
  </w:style>
  <w:style w:type="paragraph" w:styleId="a4">
    <w:name w:val="Date"/>
    <w:basedOn w:val="a"/>
    <w:next w:val="a"/>
    <w:link w:val="a5"/>
    <w:qFormat/>
    <w:pPr>
      <w:ind w:leftChars="2500" w:left="100"/>
    </w:pPr>
    <w:rPr>
      <w:lang w:val="zh-CN"/>
    </w:rPr>
  </w:style>
  <w:style w:type="paragraph" w:styleId="a6">
    <w:name w:val="Balloon Text"/>
    <w:basedOn w:val="a"/>
    <w:semiHidden/>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bCs/>
    </w:rPr>
  </w:style>
  <w:style w:type="character" w:styleId="ac">
    <w:name w:val="page number"/>
    <w:basedOn w:val="a0"/>
  </w:style>
  <w:style w:type="character" w:customStyle="1" w:styleId="a5">
    <w:name w:val="日期 字符"/>
    <w:link w:val="a4"/>
    <w:qFormat/>
    <w:rPr>
      <w:rFonts w:eastAsia="仿宋_GB2312"/>
      <w:kern w:val="2"/>
      <w:sz w:val="32"/>
      <w:szCs w:val="24"/>
    </w:rPr>
  </w:style>
  <w:style w:type="character" w:customStyle="1" w:styleId="10">
    <w:name w:val="标题 1 字符"/>
    <w:link w:val="1"/>
    <w:qFormat/>
    <w:rPr>
      <w:rFonts w:eastAsia="仿宋_GB2312"/>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FF223-FF13-4A53-8A09-44325F21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403</Words>
  <Characters>2303</Characters>
  <Application>Microsoft Office Word</Application>
  <DocSecurity>0</DocSecurity>
  <Lines>19</Lines>
  <Paragraphs>5</Paragraphs>
  <ScaleCrop>false</ScaleCrop>
  <Company>nupt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办发〔2005〕3号</dc:title>
  <dc:creator>biny</dc:creator>
  <cp:lastModifiedBy>谢莉莉</cp:lastModifiedBy>
  <cp:revision>2</cp:revision>
  <cp:lastPrinted>2017-10-16T05:44:00Z</cp:lastPrinted>
  <dcterms:created xsi:type="dcterms:W3CDTF">2019-11-13T06:13:00Z</dcterms:created>
  <dcterms:modified xsi:type="dcterms:W3CDTF">2019-11-13T06:13:00Z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